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5DA21" w14:textId="77777777" w:rsidR="00374767" w:rsidRPr="005B555A" w:rsidRDefault="00374767" w:rsidP="003F4717">
      <w:pPr>
        <w:rPr>
          <w:rFonts w:ascii="Arial" w:hAnsi="Arial" w:cs="Arial"/>
          <w:b/>
          <w:color w:val="C00000"/>
        </w:rPr>
      </w:pPr>
      <w:bookmarkStart w:id="0" w:name="_GoBack"/>
      <w:bookmarkEnd w:id="0"/>
    </w:p>
    <w:p w14:paraId="5A8F9CD5" w14:textId="6F7E0F3D" w:rsidR="00374767" w:rsidRPr="005B555A" w:rsidRDefault="001629CF" w:rsidP="003F4717">
      <w:pPr>
        <w:rPr>
          <w:rFonts w:ascii="Arial" w:hAnsi="Arial" w:cs="Arial"/>
          <w:b/>
          <w:color w:val="C00000"/>
        </w:rPr>
      </w:pPr>
      <w:r w:rsidRPr="005B555A">
        <w:rPr>
          <w:rFonts w:ascii="Arial" w:hAnsi="Arial" w:cs="Arial"/>
          <w:b/>
          <w:color w:val="C00000"/>
        </w:rPr>
        <w:t>Please submit the news item</w:t>
      </w:r>
      <w:r w:rsidR="005A4A3A" w:rsidRPr="005B555A">
        <w:rPr>
          <w:rFonts w:ascii="Arial" w:hAnsi="Arial" w:cs="Arial"/>
          <w:b/>
          <w:color w:val="C00000"/>
        </w:rPr>
        <w:t xml:space="preserve"> (two pages max.)</w:t>
      </w:r>
      <w:r w:rsidRPr="005B555A">
        <w:rPr>
          <w:rFonts w:ascii="Arial" w:hAnsi="Arial" w:cs="Arial"/>
          <w:b/>
          <w:color w:val="C00000"/>
        </w:rPr>
        <w:t xml:space="preserve"> and all related files (photos, documents, etc.) to th</w:t>
      </w:r>
      <w:r w:rsidR="005A4A3A" w:rsidRPr="005B555A">
        <w:rPr>
          <w:rFonts w:ascii="Arial" w:hAnsi="Arial" w:cs="Arial"/>
          <w:b/>
          <w:color w:val="C00000"/>
        </w:rPr>
        <w:t>e e-mail address</w:t>
      </w:r>
      <w:r w:rsidRPr="005B555A">
        <w:rPr>
          <w:rFonts w:ascii="Arial" w:hAnsi="Arial" w:cs="Arial"/>
          <w:b/>
          <w:color w:val="C00000"/>
        </w:rPr>
        <w:t xml:space="preserve"> </w:t>
      </w:r>
      <w:hyperlink r:id="rId7" w:history="1">
        <w:r w:rsidR="00496EC5" w:rsidRPr="005B555A">
          <w:rPr>
            <w:rStyle w:val="Hyperlink"/>
            <w:rFonts w:ascii="Arial" w:hAnsi="Arial" w:cs="Arial"/>
            <w:b/>
          </w:rPr>
          <w:t>JRC-COE-DELIVERABLES@ec.europa.eu</w:t>
        </w:r>
      </w:hyperlink>
    </w:p>
    <w:p w14:paraId="521B8DD9" w14:textId="422781C0" w:rsidR="005A4A3A" w:rsidRPr="005B555A" w:rsidRDefault="005B555A" w:rsidP="003F4717">
      <w:pPr>
        <w:rPr>
          <w:rFonts w:ascii="Arial" w:hAnsi="Arial" w:cs="Arial"/>
          <w:b/>
          <w:color w:val="C00000"/>
        </w:rPr>
      </w:pPr>
      <w:r w:rsidRPr="00C54061">
        <w:rPr>
          <w:rFonts w:ascii="Arial" w:hAnsi="Arial" w:cs="Arial"/>
          <w:color w:val="AEAAAA" w:themeColor="background2" w:themeShade="BF"/>
          <w:sz w:val="20"/>
        </w:rPr>
        <w:t>[</w:t>
      </w:r>
      <w:r w:rsidRPr="005B555A">
        <w:rPr>
          <w:rFonts w:ascii="Arial" w:hAnsi="Arial" w:cs="Arial"/>
          <w:color w:val="AEAAAA" w:themeColor="background2" w:themeShade="BF"/>
          <w:sz w:val="20"/>
        </w:rPr>
        <w:t xml:space="preserve">Please see Instructions on second page, point 4, for an example of </w:t>
      </w:r>
      <w:r w:rsidR="00FB79A1">
        <w:rPr>
          <w:rFonts w:ascii="Arial" w:hAnsi="Arial" w:cs="Arial"/>
          <w:color w:val="AEAAAA" w:themeColor="background2" w:themeShade="BF"/>
          <w:sz w:val="20"/>
        </w:rPr>
        <w:t>a</w:t>
      </w:r>
      <w:r w:rsidRPr="005B555A">
        <w:rPr>
          <w:rFonts w:ascii="Arial" w:hAnsi="Arial" w:cs="Arial"/>
          <w:color w:val="AEAAAA" w:themeColor="background2" w:themeShade="BF"/>
          <w:sz w:val="20"/>
        </w:rPr>
        <w:t xml:space="preserve"> complete workflow for drafting and submitting a news item.]</w:t>
      </w:r>
    </w:p>
    <w:p w14:paraId="29BD6AC9" w14:textId="54E2DCD9" w:rsidR="003F4717" w:rsidRPr="005B555A" w:rsidRDefault="008C1E6F" w:rsidP="003F4717">
      <w:pPr>
        <w:rPr>
          <w:rFonts w:ascii="Arial" w:hAnsi="Arial" w:cs="Arial"/>
          <w:color w:val="000000"/>
          <w:sz w:val="24"/>
          <w:vertAlign w:val="superscript"/>
        </w:rPr>
      </w:pPr>
      <w:r w:rsidRPr="005B555A">
        <w:rPr>
          <w:rFonts w:ascii="Arial" w:hAnsi="Arial" w:cs="Arial"/>
          <w:b/>
          <w:color w:val="000000"/>
          <w:sz w:val="36"/>
        </w:rPr>
        <w:t>News article</w:t>
      </w:r>
      <w:r w:rsidR="0056781E" w:rsidRPr="005B555A">
        <w:rPr>
          <w:rFonts w:ascii="Arial" w:hAnsi="Arial" w:cs="Arial"/>
          <w:b/>
          <w:color w:val="000000"/>
          <w:sz w:val="36"/>
        </w:rPr>
        <w:t xml:space="preserve"> header</w:t>
      </w:r>
      <w:r w:rsidRPr="005B555A">
        <w:rPr>
          <w:rFonts w:ascii="Arial" w:hAnsi="Arial" w:cs="Arial"/>
          <w:b/>
          <w:color w:val="000000"/>
          <w:sz w:val="36"/>
        </w:rPr>
        <w:t xml:space="preserve"> </w:t>
      </w:r>
    </w:p>
    <w:p w14:paraId="46D684CB" w14:textId="59B7BB4E" w:rsidR="00AC7FDE" w:rsidRPr="005B555A" w:rsidRDefault="00AC7FDE" w:rsidP="003F4717">
      <w:pPr>
        <w:rPr>
          <w:rFonts w:ascii="Arial" w:hAnsi="Arial" w:cs="Arial"/>
          <w:color w:val="000000"/>
          <w:sz w:val="32"/>
        </w:rPr>
      </w:pPr>
      <w:r w:rsidRPr="005B555A">
        <w:rPr>
          <w:rFonts w:ascii="Arial" w:hAnsi="Arial" w:cs="Arial"/>
          <w:b/>
          <w:color w:val="AEAAAA" w:themeColor="background2" w:themeShade="BF"/>
          <w:sz w:val="20"/>
        </w:rPr>
        <w:t xml:space="preserve">[15 words max – the shorter, the better! </w:t>
      </w:r>
      <w:r w:rsidRPr="005B555A">
        <w:rPr>
          <w:rFonts w:ascii="Arial" w:hAnsi="Arial" w:cs="Arial"/>
          <w:color w:val="AEAAAA" w:themeColor="background2" w:themeShade="BF"/>
          <w:sz w:val="20"/>
        </w:rPr>
        <w:t>Please see Instructions on second page</w:t>
      </w:r>
      <w:r w:rsidR="00FB79A1">
        <w:rPr>
          <w:rFonts w:ascii="Arial" w:hAnsi="Arial" w:cs="Arial"/>
          <w:color w:val="AEAAAA" w:themeColor="background2" w:themeShade="BF"/>
          <w:sz w:val="20"/>
        </w:rPr>
        <w:t>, point 1,</w:t>
      </w:r>
      <w:r w:rsidRPr="005B555A">
        <w:rPr>
          <w:rFonts w:ascii="Arial" w:hAnsi="Arial" w:cs="Arial"/>
          <w:color w:val="AEAAAA" w:themeColor="background2" w:themeShade="BF"/>
          <w:sz w:val="20"/>
        </w:rPr>
        <w:t xml:space="preserve"> for detailed guidance</w:t>
      </w:r>
      <w:r w:rsidR="0035443A" w:rsidRPr="005B555A">
        <w:rPr>
          <w:rFonts w:ascii="Arial" w:hAnsi="Arial" w:cs="Arial"/>
          <w:color w:val="AEAAAA" w:themeColor="background2" w:themeShade="BF"/>
          <w:sz w:val="20"/>
        </w:rPr>
        <w:t xml:space="preserve"> and examples</w:t>
      </w:r>
      <w:r w:rsidRPr="005B555A">
        <w:rPr>
          <w:rFonts w:ascii="Arial" w:hAnsi="Arial" w:cs="Arial"/>
          <w:color w:val="AEAAAA" w:themeColor="background2" w:themeShade="BF"/>
          <w:sz w:val="20"/>
        </w:rPr>
        <w:t>.]</w:t>
      </w:r>
    </w:p>
    <w:p w14:paraId="62B66C3F" w14:textId="1E3F5038" w:rsidR="00F244D6" w:rsidRPr="005B555A" w:rsidRDefault="008C1E6F" w:rsidP="003F4717">
      <w:pPr>
        <w:rPr>
          <w:rFonts w:ascii="Arial" w:hAnsi="Arial" w:cs="Arial"/>
          <w:i/>
          <w:color w:val="000000"/>
        </w:rPr>
      </w:pPr>
      <w:r w:rsidRPr="005B555A">
        <w:rPr>
          <w:rFonts w:ascii="Arial" w:hAnsi="Arial" w:cs="Arial"/>
          <w:color w:val="000000"/>
        </w:rPr>
        <w:t>News article sub</w:t>
      </w:r>
      <w:r w:rsidR="0056781E" w:rsidRPr="005B555A">
        <w:rPr>
          <w:rFonts w:ascii="Arial" w:hAnsi="Arial" w:cs="Arial"/>
          <w:color w:val="000000"/>
        </w:rPr>
        <w:t>-head</w:t>
      </w:r>
      <w:r w:rsidRPr="005B555A">
        <w:rPr>
          <w:rFonts w:ascii="Arial" w:hAnsi="Arial" w:cs="Arial"/>
          <w:i/>
          <w:color w:val="000000"/>
        </w:rPr>
        <w:t xml:space="preserve"> </w:t>
      </w:r>
    </w:p>
    <w:p w14:paraId="558CECD8" w14:textId="238DBE3C" w:rsidR="00534A44" w:rsidRPr="005B555A" w:rsidRDefault="00AC7FDE" w:rsidP="00636DEB">
      <w:pPr>
        <w:rPr>
          <w:rFonts w:ascii="Arial" w:hAnsi="Arial" w:cs="Arial"/>
          <w:color w:val="000000"/>
          <w:sz w:val="32"/>
        </w:rPr>
      </w:pPr>
      <w:r w:rsidRPr="005B555A">
        <w:rPr>
          <w:rFonts w:ascii="Arial" w:hAnsi="Arial" w:cs="Arial"/>
          <w:b/>
          <w:color w:val="AEAAAA" w:themeColor="background2" w:themeShade="BF"/>
          <w:sz w:val="20"/>
        </w:rPr>
        <w:t xml:space="preserve">[25 words max – the shorter, the better! </w:t>
      </w:r>
      <w:r w:rsidRPr="005B555A">
        <w:rPr>
          <w:rFonts w:ascii="Arial" w:hAnsi="Arial" w:cs="Arial"/>
          <w:color w:val="AEAAAA" w:themeColor="background2" w:themeShade="BF"/>
          <w:sz w:val="20"/>
        </w:rPr>
        <w:t>Please see Instructions on second page</w:t>
      </w:r>
      <w:r w:rsidR="00FB79A1">
        <w:rPr>
          <w:rFonts w:ascii="Arial" w:hAnsi="Arial" w:cs="Arial"/>
          <w:color w:val="AEAAAA" w:themeColor="background2" w:themeShade="BF"/>
          <w:sz w:val="20"/>
        </w:rPr>
        <w:t>, point 2,</w:t>
      </w:r>
      <w:r w:rsidRPr="005B555A">
        <w:rPr>
          <w:rFonts w:ascii="Arial" w:hAnsi="Arial" w:cs="Arial"/>
          <w:color w:val="AEAAAA" w:themeColor="background2" w:themeShade="BF"/>
          <w:sz w:val="20"/>
        </w:rPr>
        <w:t xml:space="preserve"> for detailed guidance</w:t>
      </w:r>
      <w:r w:rsidR="0035443A" w:rsidRPr="005B555A">
        <w:rPr>
          <w:rFonts w:ascii="Arial" w:hAnsi="Arial" w:cs="Arial"/>
          <w:color w:val="AEAAAA" w:themeColor="background2" w:themeShade="BF"/>
          <w:sz w:val="20"/>
        </w:rPr>
        <w:t xml:space="preserve"> and examples</w:t>
      </w:r>
      <w:r w:rsidRPr="005B555A">
        <w:rPr>
          <w:rFonts w:ascii="Arial" w:hAnsi="Arial" w:cs="Arial"/>
          <w:color w:val="AEAAAA" w:themeColor="background2" w:themeShade="BF"/>
          <w:sz w:val="20"/>
        </w:rPr>
        <w:t>.]</w:t>
      </w:r>
    </w:p>
    <w:p w14:paraId="76819177" w14:textId="7DF53095" w:rsidR="00534A44" w:rsidRPr="005B555A" w:rsidRDefault="00496EC5" w:rsidP="00534A44">
      <w:pPr>
        <w:pBdr>
          <w:bottom w:val="single" w:sz="6" w:space="1" w:color="auto"/>
        </w:pBdr>
        <w:rPr>
          <w:rFonts w:ascii="Arial" w:hAnsi="Arial" w:cs="Arial"/>
          <w:color w:val="000000"/>
          <w:sz w:val="24"/>
          <w:vertAlign w:val="superscript"/>
        </w:rPr>
      </w:pPr>
      <w:r w:rsidRPr="005B555A">
        <w:rPr>
          <w:rFonts w:ascii="Arial" w:hAnsi="Arial" w:cs="Arial"/>
          <w:noProof/>
          <w:color w:val="000000"/>
          <w:lang w:eastAsia="en-GB"/>
        </w:rPr>
        <w:t>Photo</w:t>
      </w:r>
      <w:r w:rsidR="00667A1D" w:rsidRPr="005B555A">
        <w:rPr>
          <w:rFonts w:ascii="Arial" w:hAnsi="Arial" w:cs="Arial"/>
          <w:color w:val="000000"/>
          <w:vertAlign w:val="superscript"/>
        </w:rPr>
        <w:t xml:space="preserve"> </w:t>
      </w:r>
    </w:p>
    <w:p w14:paraId="65B9CF8A" w14:textId="4255C5D4" w:rsidR="00534A44" w:rsidRPr="005B555A" w:rsidRDefault="00534A44" w:rsidP="00534A44">
      <w:pPr>
        <w:pBdr>
          <w:bottom w:val="single" w:sz="6" w:space="1" w:color="auto"/>
        </w:pBdr>
        <w:rPr>
          <w:rFonts w:ascii="Arial" w:hAnsi="Arial" w:cs="Arial"/>
          <w:color w:val="000000"/>
          <w:sz w:val="24"/>
          <w:vertAlign w:val="superscript"/>
        </w:rPr>
      </w:pPr>
      <w:r w:rsidRPr="005B555A">
        <w:rPr>
          <w:rFonts w:ascii="Arial" w:hAnsi="Arial" w:cs="Arial"/>
          <w:b/>
          <w:color w:val="AEAAAA" w:themeColor="background2" w:themeShade="BF"/>
          <w:sz w:val="20"/>
        </w:rPr>
        <w:t>[</w:t>
      </w:r>
      <w:r w:rsidRPr="005B555A">
        <w:rPr>
          <w:rFonts w:ascii="Arial" w:hAnsi="Arial" w:cs="Arial"/>
          <w:color w:val="AEAAAA" w:themeColor="background2" w:themeShade="BF"/>
          <w:sz w:val="20"/>
        </w:rPr>
        <w:t>Please see Instructions on second page</w:t>
      </w:r>
      <w:r w:rsidR="005B555A" w:rsidRPr="005B555A">
        <w:rPr>
          <w:rFonts w:ascii="Arial" w:hAnsi="Arial" w:cs="Arial"/>
          <w:color w:val="AEAAAA" w:themeColor="background2" w:themeShade="BF"/>
          <w:sz w:val="20"/>
        </w:rPr>
        <w:t>, point 3,</w:t>
      </w:r>
      <w:r w:rsidRPr="005B555A">
        <w:rPr>
          <w:rFonts w:ascii="Arial" w:hAnsi="Arial" w:cs="Arial"/>
          <w:color w:val="AEAAAA" w:themeColor="background2" w:themeShade="BF"/>
          <w:sz w:val="20"/>
        </w:rPr>
        <w:t xml:space="preserve"> for </w:t>
      </w:r>
      <w:r w:rsidR="00D22FC9" w:rsidRPr="005B555A">
        <w:rPr>
          <w:rFonts w:ascii="Arial" w:hAnsi="Arial" w:cs="Arial"/>
          <w:color w:val="AEAAAA" w:themeColor="background2" w:themeShade="BF"/>
          <w:sz w:val="20"/>
        </w:rPr>
        <w:t>details</w:t>
      </w:r>
      <w:r w:rsidRPr="005B555A">
        <w:rPr>
          <w:rFonts w:ascii="Arial" w:hAnsi="Arial" w:cs="Arial"/>
          <w:color w:val="AEAAAA" w:themeColor="background2" w:themeShade="BF"/>
          <w:sz w:val="20"/>
        </w:rPr>
        <w:t>.]</w:t>
      </w:r>
    </w:p>
    <w:p w14:paraId="01B8BED1" w14:textId="4A968069" w:rsidR="00496EC5" w:rsidRPr="005B555A" w:rsidRDefault="00496EC5" w:rsidP="00D22FC9">
      <w:pPr>
        <w:autoSpaceDE w:val="0"/>
        <w:autoSpaceDN w:val="0"/>
        <w:adjustRightInd w:val="0"/>
        <w:spacing w:after="0" w:line="276" w:lineRule="auto"/>
        <w:jc w:val="both"/>
        <w:rPr>
          <w:rFonts w:ascii="Arial" w:hAnsi="Arial" w:cs="Arial"/>
          <w:color w:val="000000"/>
          <w:sz w:val="24"/>
        </w:rPr>
      </w:pPr>
    </w:p>
    <w:p w14:paraId="40B7387C" w14:textId="6168173F" w:rsidR="00D22FC9" w:rsidRPr="005B555A" w:rsidRDefault="0056781E" w:rsidP="00FE5DB4">
      <w:pPr>
        <w:autoSpaceDE w:val="0"/>
        <w:autoSpaceDN w:val="0"/>
        <w:adjustRightInd w:val="0"/>
        <w:spacing w:after="0" w:line="240" w:lineRule="auto"/>
        <w:jc w:val="both"/>
        <w:rPr>
          <w:rFonts w:ascii="Arial" w:hAnsi="Arial" w:cs="Arial"/>
          <w:b/>
          <w:u w:val="single"/>
        </w:rPr>
      </w:pPr>
      <w:r w:rsidRPr="005B555A">
        <w:rPr>
          <w:rFonts w:ascii="Arial" w:hAnsi="Arial" w:cs="Arial"/>
          <w:b/>
          <w:u w:val="single"/>
        </w:rPr>
        <w:t>News</w:t>
      </w:r>
      <w:r w:rsidR="00740D04" w:rsidRPr="005B555A">
        <w:rPr>
          <w:rFonts w:ascii="Arial" w:hAnsi="Arial" w:cs="Arial"/>
          <w:b/>
          <w:u w:val="single"/>
        </w:rPr>
        <w:t xml:space="preserve"> article – intro,</w:t>
      </w:r>
      <w:r w:rsidRPr="005B555A">
        <w:rPr>
          <w:rFonts w:ascii="Arial" w:hAnsi="Arial" w:cs="Arial"/>
          <w:b/>
          <w:u w:val="single"/>
        </w:rPr>
        <w:t xml:space="preserve"> </w:t>
      </w:r>
      <w:r w:rsidR="00496EC5" w:rsidRPr="005B555A">
        <w:rPr>
          <w:rFonts w:ascii="Arial" w:hAnsi="Arial" w:cs="Arial"/>
          <w:b/>
          <w:u w:val="single"/>
        </w:rPr>
        <w:t>body</w:t>
      </w:r>
      <w:r w:rsidR="00740D04" w:rsidRPr="005B555A">
        <w:rPr>
          <w:rFonts w:ascii="Arial" w:hAnsi="Arial" w:cs="Arial"/>
          <w:b/>
          <w:u w:val="single"/>
        </w:rPr>
        <w:t xml:space="preserve"> and closing</w:t>
      </w:r>
      <w:r w:rsidR="00496EC5" w:rsidRPr="005B555A">
        <w:rPr>
          <w:rFonts w:ascii="Arial" w:hAnsi="Arial" w:cs="Arial"/>
          <w:b/>
          <w:u w:val="single"/>
        </w:rPr>
        <w:t>:</w:t>
      </w:r>
    </w:p>
    <w:p w14:paraId="1C71B3FB" w14:textId="77777777" w:rsidR="00D22FC9" w:rsidRPr="005B555A" w:rsidRDefault="00D22FC9" w:rsidP="00FE5DB4">
      <w:pPr>
        <w:autoSpaceDE w:val="0"/>
        <w:autoSpaceDN w:val="0"/>
        <w:adjustRightInd w:val="0"/>
        <w:spacing w:after="0" w:line="240" w:lineRule="auto"/>
        <w:jc w:val="both"/>
        <w:rPr>
          <w:rFonts w:ascii="Arial" w:hAnsi="Arial" w:cs="Arial"/>
          <w:b/>
        </w:rPr>
      </w:pPr>
    </w:p>
    <w:p w14:paraId="00A9DC21" w14:textId="77777777" w:rsidR="00BE413E" w:rsidRPr="005B555A" w:rsidRDefault="0056781E" w:rsidP="00BE413E">
      <w:pPr>
        <w:autoSpaceDE w:val="0"/>
        <w:autoSpaceDN w:val="0"/>
        <w:adjustRightInd w:val="0"/>
        <w:spacing w:after="0" w:line="240" w:lineRule="auto"/>
        <w:jc w:val="both"/>
        <w:rPr>
          <w:rFonts w:ascii="Arial" w:hAnsi="Arial" w:cs="Arial"/>
          <w:b/>
        </w:rPr>
      </w:pPr>
      <w:r w:rsidRPr="005B555A">
        <w:rPr>
          <w:rFonts w:ascii="Arial" w:hAnsi="Arial" w:cs="Arial"/>
          <w:b/>
        </w:rPr>
        <w:t>Intro –</w:t>
      </w:r>
      <w:r w:rsidR="00D22FC9" w:rsidRPr="005B555A">
        <w:rPr>
          <w:rFonts w:ascii="Arial" w:hAnsi="Arial" w:cs="Arial"/>
          <w:b/>
        </w:rPr>
        <w:t xml:space="preserve"> first paragraph:</w:t>
      </w:r>
      <w:r w:rsidRPr="005B555A">
        <w:rPr>
          <w:rFonts w:ascii="Arial" w:hAnsi="Arial" w:cs="Arial"/>
          <w:b/>
        </w:rPr>
        <w:t xml:space="preserve"> </w:t>
      </w:r>
      <w:r w:rsidR="00496EC5" w:rsidRPr="005B555A">
        <w:rPr>
          <w:rFonts w:ascii="Arial" w:hAnsi="Arial" w:cs="Arial"/>
          <w:b/>
        </w:rPr>
        <w:t xml:space="preserve">Context on </w:t>
      </w:r>
      <w:r w:rsidRPr="005B555A">
        <w:rPr>
          <w:rFonts w:ascii="Arial" w:hAnsi="Arial" w:cs="Arial"/>
          <w:b/>
        </w:rPr>
        <w:t>C/B/R/N risk(s) addressed</w:t>
      </w:r>
    </w:p>
    <w:p w14:paraId="1CB317BB" w14:textId="77777777" w:rsidR="00BE413E" w:rsidRPr="005B555A" w:rsidRDefault="00BE413E" w:rsidP="00BE413E">
      <w:pPr>
        <w:autoSpaceDE w:val="0"/>
        <w:autoSpaceDN w:val="0"/>
        <w:adjustRightInd w:val="0"/>
        <w:spacing w:after="0" w:line="240" w:lineRule="auto"/>
        <w:jc w:val="both"/>
        <w:rPr>
          <w:rFonts w:ascii="Arial" w:hAnsi="Arial" w:cs="Arial"/>
          <w:b/>
        </w:rPr>
      </w:pPr>
    </w:p>
    <w:p w14:paraId="61351BF7" w14:textId="0B92C0B8" w:rsidR="00374767" w:rsidRPr="005B555A" w:rsidRDefault="00740D04" w:rsidP="00BE413E">
      <w:pPr>
        <w:autoSpaceDE w:val="0"/>
        <w:autoSpaceDN w:val="0"/>
        <w:adjustRightInd w:val="0"/>
        <w:spacing w:after="0"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 xml:space="preserve">The news </w:t>
      </w:r>
      <w:r w:rsidR="00496EC5" w:rsidRPr="005B555A">
        <w:rPr>
          <w:rFonts w:ascii="Arial" w:hAnsi="Arial" w:cs="Arial"/>
          <w:color w:val="AEAAAA" w:themeColor="background2" w:themeShade="BF"/>
          <w:sz w:val="20"/>
          <w:szCs w:val="20"/>
        </w:rPr>
        <w:t xml:space="preserve">article </w:t>
      </w:r>
      <w:r w:rsidRPr="005B555A">
        <w:rPr>
          <w:rFonts w:ascii="Arial" w:hAnsi="Arial" w:cs="Arial"/>
          <w:color w:val="AEAAAA" w:themeColor="background2" w:themeShade="BF"/>
          <w:sz w:val="20"/>
          <w:szCs w:val="20"/>
        </w:rPr>
        <w:t xml:space="preserve">should </w:t>
      </w:r>
      <w:r w:rsidR="00496EC5" w:rsidRPr="005B555A">
        <w:rPr>
          <w:rFonts w:ascii="Arial" w:hAnsi="Arial" w:cs="Arial"/>
          <w:color w:val="AEAAAA" w:themeColor="background2" w:themeShade="BF"/>
          <w:sz w:val="20"/>
          <w:szCs w:val="20"/>
        </w:rPr>
        <w:t xml:space="preserve">start </w:t>
      </w:r>
      <w:r w:rsidR="00374767" w:rsidRPr="005B555A">
        <w:rPr>
          <w:rFonts w:ascii="Arial" w:hAnsi="Arial" w:cs="Arial"/>
          <w:color w:val="AEAAAA" w:themeColor="background2" w:themeShade="BF"/>
          <w:sz w:val="20"/>
          <w:szCs w:val="20"/>
        </w:rPr>
        <w:t>by providing some key context on the C</w:t>
      </w:r>
      <w:r w:rsidRPr="005B555A">
        <w:rPr>
          <w:rFonts w:ascii="Arial" w:hAnsi="Arial" w:cs="Arial"/>
          <w:color w:val="AEAAAA" w:themeColor="background2" w:themeShade="BF"/>
          <w:sz w:val="20"/>
          <w:szCs w:val="20"/>
        </w:rPr>
        <w:t>/</w:t>
      </w:r>
      <w:r w:rsidR="00374767" w:rsidRPr="005B555A">
        <w:rPr>
          <w:rFonts w:ascii="Arial" w:hAnsi="Arial" w:cs="Arial"/>
          <w:color w:val="AEAAAA" w:themeColor="background2" w:themeShade="BF"/>
          <w:sz w:val="20"/>
          <w:szCs w:val="20"/>
        </w:rPr>
        <w:t>B</w:t>
      </w:r>
      <w:r w:rsidRPr="005B555A">
        <w:rPr>
          <w:rFonts w:ascii="Arial" w:hAnsi="Arial" w:cs="Arial"/>
          <w:color w:val="AEAAAA" w:themeColor="background2" w:themeShade="BF"/>
          <w:sz w:val="20"/>
          <w:szCs w:val="20"/>
        </w:rPr>
        <w:t>/</w:t>
      </w:r>
      <w:r w:rsidR="00374767" w:rsidRPr="005B555A">
        <w:rPr>
          <w:rFonts w:ascii="Arial" w:hAnsi="Arial" w:cs="Arial"/>
          <w:color w:val="AEAAAA" w:themeColor="background2" w:themeShade="BF"/>
          <w:sz w:val="20"/>
          <w:szCs w:val="20"/>
        </w:rPr>
        <w:t>R</w:t>
      </w:r>
      <w:r w:rsidRPr="005B555A">
        <w:rPr>
          <w:rFonts w:ascii="Arial" w:hAnsi="Arial" w:cs="Arial"/>
          <w:color w:val="AEAAAA" w:themeColor="background2" w:themeShade="BF"/>
          <w:sz w:val="20"/>
          <w:szCs w:val="20"/>
        </w:rPr>
        <w:t>/</w:t>
      </w:r>
      <w:r w:rsidR="00374767" w:rsidRPr="005B555A">
        <w:rPr>
          <w:rFonts w:ascii="Arial" w:hAnsi="Arial" w:cs="Arial"/>
          <w:color w:val="AEAAAA" w:themeColor="background2" w:themeShade="BF"/>
          <w:sz w:val="20"/>
          <w:szCs w:val="20"/>
        </w:rPr>
        <w:t xml:space="preserve">N risk(s) addressed, so that non-expert readers can get a </w:t>
      </w:r>
      <w:r w:rsidRPr="005B555A">
        <w:rPr>
          <w:rFonts w:ascii="Arial" w:hAnsi="Arial" w:cs="Arial"/>
          <w:color w:val="AEAAAA" w:themeColor="background2" w:themeShade="BF"/>
          <w:sz w:val="20"/>
          <w:szCs w:val="20"/>
        </w:rPr>
        <w:t xml:space="preserve">clear </w:t>
      </w:r>
      <w:r w:rsidR="00374767" w:rsidRPr="005B555A">
        <w:rPr>
          <w:rFonts w:ascii="Arial" w:hAnsi="Arial" w:cs="Arial"/>
          <w:color w:val="AEAAAA" w:themeColor="background2" w:themeShade="BF"/>
          <w:sz w:val="20"/>
          <w:szCs w:val="20"/>
        </w:rPr>
        <w:t>sense of</w:t>
      </w:r>
      <w:r w:rsidRPr="005B555A">
        <w:rPr>
          <w:rFonts w:ascii="Arial" w:hAnsi="Arial" w:cs="Arial"/>
          <w:color w:val="AEAAAA" w:themeColor="background2" w:themeShade="BF"/>
          <w:sz w:val="20"/>
          <w:szCs w:val="20"/>
        </w:rPr>
        <w:t xml:space="preserve"> the significance of the risk(s) and the importance of the action that has been taken</w:t>
      </w:r>
      <w:r w:rsidR="005B555A" w:rsidRPr="005B555A">
        <w:rPr>
          <w:rFonts w:ascii="Arial" w:hAnsi="Arial" w:cs="Arial"/>
          <w:color w:val="AEAAAA" w:themeColor="background2" w:themeShade="BF"/>
          <w:sz w:val="20"/>
          <w:szCs w:val="20"/>
        </w:rPr>
        <w:t xml:space="preserve"> (described in the body of the article)</w:t>
      </w:r>
      <w:r w:rsidRPr="005B555A">
        <w:rPr>
          <w:rFonts w:ascii="Arial" w:hAnsi="Arial" w:cs="Arial"/>
          <w:color w:val="AEAAAA" w:themeColor="background2" w:themeShade="BF"/>
          <w:sz w:val="20"/>
          <w:szCs w:val="20"/>
        </w:rPr>
        <w:t xml:space="preserve"> to mitigate the risk(s)</w:t>
      </w:r>
      <w:r w:rsidR="00374767" w:rsidRPr="005B555A">
        <w:rPr>
          <w:rFonts w:ascii="Arial" w:hAnsi="Arial" w:cs="Arial"/>
          <w:color w:val="AEAAAA" w:themeColor="background2" w:themeShade="BF"/>
          <w:sz w:val="20"/>
          <w:szCs w:val="20"/>
        </w:rPr>
        <w:t xml:space="preserve">. </w:t>
      </w:r>
      <w:r w:rsidRPr="005B555A">
        <w:rPr>
          <w:rFonts w:ascii="Arial" w:hAnsi="Arial" w:cs="Arial"/>
          <w:color w:val="AEAAAA" w:themeColor="background2" w:themeShade="BF"/>
          <w:sz w:val="20"/>
          <w:szCs w:val="20"/>
        </w:rPr>
        <w:t xml:space="preserve">Ideally, the intro should be only </w:t>
      </w:r>
      <w:r w:rsidR="00374767" w:rsidRPr="005B555A">
        <w:rPr>
          <w:rFonts w:ascii="Arial" w:hAnsi="Arial" w:cs="Arial"/>
          <w:color w:val="AEAAAA" w:themeColor="background2" w:themeShade="BF"/>
          <w:sz w:val="20"/>
          <w:szCs w:val="20"/>
          <w:u w:val="single"/>
        </w:rPr>
        <w:t>one-paragraph</w:t>
      </w:r>
      <w:r w:rsidR="00374767" w:rsidRPr="005B555A">
        <w:rPr>
          <w:rFonts w:ascii="Arial" w:hAnsi="Arial" w:cs="Arial"/>
          <w:color w:val="AEAAAA" w:themeColor="background2" w:themeShade="BF"/>
          <w:sz w:val="20"/>
          <w:szCs w:val="20"/>
        </w:rPr>
        <w:t xml:space="preserve">, </w:t>
      </w:r>
      <w:r w:rsidR="005B555A" w:rsidRPr="005B555A">
        <w:rPr>
          <w:rFonts w:ascii="Arial" w:hAnsi="Arial" w:cs="Arial"/>
          <w:color w:val="AEAAAA" w:themeColor="background2" w:themeShade="BF"/>
          <w:sz w:val="20"/>
          <w:szCs w:val="20"/>
        </w:rPr>
        <w:t>providing</w:t>
      </w:r>
      <w:r w:rsidR="00374767" w:rsidRPr="005B555A">
        <w:rPr>
          <w:rFonts w:ascii="Arial" w:hAnsi="Arial" w:cs="Arial"/>
          <w:color w:val="AEAAAA" w:themeColor="background2" w:themeShade="BF"/>
          <w:sz w:val="20"/>
          <w:szCs w:val="20"/>
        </w:rPr>
        <w:t>:</w:t>
      </w:r>
    </w:p>
    <w:p w14:paraId="6E367EE7" w14:textId="77777777" w:rsidR="00BE413E" w:rsidRPr="005B555A" w:rsidRDefault="00BE413E" w:rsidP="00BE413E">
      <w:pPr>
        <w:autoSpaceDE w:val="0"/>
        <w:autoSpaceDN w:val="0"/>
        <w:adjustRightInd w:val="0"/>
        <w:spacing w:after="0" w:line="240" w:lineRule="auto"/>
        <w:jc w:val="both"/>
        <w:rPr>
          <w:rFonts w:ascii="Arial" w:hAnsi="Arial" w:cs="Arial"/>
          <w:b/>
        </w:rPr>
      </w:pPr>
    </w:p>
    <w:p w14:paraId="2AE5116F" w14:textId="7F06175E" w:rsidR="00374767" w:rsidRPr="005B555A" w:rsidRDefault="00740D04" w:rsidP="00FB79A1">
      <w:pPr>
        <w:pStyle w:val="ListParagraph"/>
        <w:numPr>
          <w:ilvl w:val="0"/>
          <w:numId w:val="14"/>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 xml:space="preserve">A </w:t>
      </w:r>
      <w:r w:rsidR="00BE413E" w:rsidRPr="005B555A">
        <w:rPr>
          <w:rFonts w:ascii="Arial" w:hAnsi="Arial" w:cs="Arial"/>
          <w:color w:val="AEAAAA" w:themeColor="background2" w:themeShade="BF"/>
          <w:sz w:val="20"/>
          <w:szCs w:val="20"/>
        </w:rPr>
        <w:t xml:space="preserve">brief </w:t>
      </w:r>
      <w:r w:rsidRPr="005B555A">
        <w:rPr>
          <w:rFonts w:ascii="Arial" w:hAnsi="Arial" w:cs="Arial"/>
          <w:color w:val="AEAAAA" w:themeColor="background2" w:themeShade="BF"/>
          <w:sz w:val="20"/>
          <w:szCs w:val="20"/>
        </w:rPr>
        <w:t xml:space="preserve">description of the </w:t>
      </w:r>
      <w:r w:rsidRPr="005B555A">
        <w:rPr>
          <w:rFonts w:ascii="Arial" w:hAnsi="Arial" w:cs="Arial"/>
          <w:b/>
          <w:color w:val="AEAAAA" w:themeColor="background2" w:themeShade="BF"/>
          <w:sz w:val="20"/>
          <w:szCs w:val="20"/>
        </w:rPr>
        <w:t>benefits</w:t>
      </w:r>
      <w:r w:rsidR="00374767" w:rsidRPr="005B555A">
        <w:rPr>
          <w:rFonts w:ascii="Arial" w:hAnsi="Arial" w:cs="Arial"/>
          <w:color w:val="AEAAAA" w:themeColor="background2" w:themeShade="BF"/>
          <w:sz w:val="20"/>
          <w:szCs w:val="20"/>
        </w:rPr>
        <w:t xml:space="preserve"> (for society, </w:t>
      </w:r>
      <w:r w:rsidRPr="005B555A">
        <w:rPr>
          <w:rFonts w:ascii="Arial" w:hAnsi="Arial" w:cs="Arial"/>
          <w:color w:val="AEAAAA" w:themeColor="background2" w:themeShade="BF"/>
          <w:sz w:val="20"/>
          <w:szCs w:val="20"/>
        </w:rPr>
        <w:t xml:space="preserve">the </w:t>
      </w:r>
      <w:r w:rsidR="00374767" w:rsidRPr="005B555A">
        <w:rPr>
          <w:rFonts w:ascii="Arial" w:hAnsi="Arial" w:cs="Arial"/>
          <w:color w:val="AEAAAA" w:themeColor="background2" w:themeShade="BF"/>
          <w:sz w:val="20"/>
          <w:szCs w:val="20"/>
        </w:rPr>
        <w:t xml:space="preserve">environment, </w:t>
      </w:r>
      <w:r w:rsidRPr="005B555A">
        <w:rPr>
          <w:rFonts w:ascii="Arial" w:hAnsi="Arial" w:cs="Arial"/>
          <w:color w:val="AEAAAA" w:themeColor="background2" w:themeShade="BF"/>
          <w:sz w:val="20"/>
          <w:szCs w:val="20"/>
        </w:rPr>
        <w:t xml:space="preserve">the </w:t>
      </w:r>
      <w:r w:rsidR="00374767" w:rsidRPr="005B555A">
        <w:rPr>
          <w:rFonts w:ascii="Arial" w:hAnsi="Arial" w:cs="Arial"/>
          <w:color w:val="AEAAAA" w:themeColor="background2" w:themeShade="BF"/>
          <w:sz w:val="20"/>
          <w:szCs w:val="20"/>
        </w:rPr>
        <w:t xml:space="preserve">economy, etc.) </w:t>
      </w:r>
      <w:r w:rsidRPr="005B555A">
        <w:rPr>
          <w:rFonts w:ascii="Arial" w:hAnsi="Arial" w:cs="Arial"/>
          <w:color w:val="AEAAAA" w:themeColor="background2" w:themeShade="BF"/>
          <w:sz w:val="20"/>
          <w:szCs w:val="20"/>
        </w:rPr>
        <w:t>of the</w:t>
      </w:r>
      <w:r w:rsidR="00374767" w:rsidRPr="005B555A">
        <w:rPr>
          <w:rFonts w:ascii="Arial" w:hAnsi="Arial" w:cs="Arial"/>
          <w:color w:val="AEAAAA" w:themeColor="background2" w:themeShade="BF"/>
          <w:sz w:val="20"/>
          <w:szCs w:val="20"/>
        </w:rPr>
        <w:t xml:space="preserve"> C/B/R/N material</w:t>
      </w:r>
      <w:r w:rsidRPr="005B555A">
        <w:rPr>
          <w:rFonts w:ascii="Arial" w:hAnsi="Arial" w:cs="Arial"/>
          <w:color w:val="AEAAAA" w:themeColor="background2" w:themeShade="BF"/>
          <w:sz w:val="20"/>
          <w:szCs w:val="20"/>
        </w:rPr>
        <w:t xml:space="preserve"> or technology in question</w:t>
      </w:r>
      <w:r w:rsidR="00374767" w:rsidRPr="005B555A">
        <w:rPr>
          <w:rFonts w:ascii="Arial" w:hAnsi="Arial" w:cs="Arial"/>
          <w:color w:val="AEAAAA" w:themeColor="background2" w:themeShade="BF"/>
          <w:sz w:val="20"/>
          <w:szCs w:val="20"/>
        </w:rPr>
        <w:t xml:space="preserve">, </w:t>
      </w:r>
      <w:r w:rsidR="00FB79A1">
        <w:rPr>
          <w:rFonts w:ascii="Arial" w:hAnsi="Arial" w:cs="Arial"/>
          <w:color w:val="AEAAAA" w:themeColor="background2" w:themeShade="BF"/>
          <w:sz w:val="20"/>
          <w:szCs w:val="20"/>
        </w:rPr>
        <w:t>offering</w:t>
      </w:r>
      <w:r w:rsidRPr="005B555A">
        <w:rPr>
          <w:rFonts w:ascii="Arial" w:hAnsi="Arial" w:cs="Arial"/>
          <w:color w:val="AEAAAA" w:themeColor="background2" w:themeShade="BF"/>
          <w:sz w:val="20"/>
          <w:szCs w:val="20"/>
        </w:rPr>
        <w:t xml:space="preserve"> examples of real-life applications as appropriate </w:t>
      </w:r>
    </w:p>
    <w:p w14:paraId="771A3E44" w14:textId="6087F788" w:rsidR="00374767" w:rsidRPr="005B555A" w:rsidRDefault="005223BD" w:rsidP="00FB79A1">
      <w:pPr>
        <w:pStyle w:val="ListParagraph"/>
        <w:numPr>
          <w:ilvl w:val="0"/>
          <w:numId w:val="14"/>
        </w:numPr>
        <w:spacing w:line="240" w:lineRule="auto"/>
        <w:jc w:val="both"/>
        <w:rPr>
          <w:rFonts w:ascii="Arial" w:hAnsi="Arial" w:cs="Arial"/>
          <w:bCs/>
          <w:color w:val="AEAAAA" w:themeColor="background2" w:themeShade="BF"/>
          <w:sz w:val="20"/>
          <w:szCs w:val="20"/>
        </w:rPr>
      </w:pPr>
      <w:r w:rsidRPr="005B555A">
        <w:rPr>
          <w:rFonts w:ascii="Arial" w:hAnsi="Arial" w:cs="Arial"/>
          <w:color w:val="AEAAAA" w:themeColor="background2" w:themeShade="BF"/>
          <w:sz w:val="20"/>
          <w:szCs w:val="20"/>
        </w:rPr>
        <w:t>A</w:t>
      </w:r>
      <w:r w:rsidR="0082685B" w:rsidRPr="005B555A">
        <w:rPr>
          <w:rFonts w:ascii="Arial" w:hAnsi="Arial" w:cs="Arial"/>
          <w:color w:val="AEAAAA" w:themeColor="background2" w:themeShade="BF"/>
          <w:sz w:val="20"/>
          <w:szCs w:val="20"/>
        </w:rPr>
        <w:t xml:space="preserve"> </w:t>
      </w:r>
      <w:r w:rsidR="00740D04" w:rsidRPr="005B555A">
        <w:rPr>
          <w:rFonts w:ascii="Arial" w:hAnsi="Arial" w:cs="Arial"/>
          <w:color w:val="AEAAAA" w:themeColor="background2" w:themeShade="BF"/>
          <w:sz w:val="20"/>
          <w:szCs w:val="20"/>
        </w:rPr>
        <w:t xml:space="preserve">brief </w:t>
      </w:r>
      <w:r w:rsidR="0082685B" w:rsidRPr="005B555A">
        <w:rPr>
          <w:rFonts w:ascii="Arial" w:hAnsi="Arial" w:cs="Arial"/>
          <w:color w:val="AEAAAA" w:themeColor="background2" w:themeShade="BF"/>
          <w:sz w:val="20"/>
          <w:szCs w:val="20"/>
        </w:rPr>
        <w:t xml:space="preserve">description </w:t>
      </w:r>
      <w:r w:rsidR="00740D04" w:rsidRPr="005B555A">
        <w:rPr>
          <w:rFonts w:ascii="Arial" w:hAnsi="Arial" w:cs="Arial"/>
          <w:color w:val="AEAAAA" w:themeColor="background2" w:themeShade="BF"/>
          <w:sz w:val="20"/>
          <w:szCs w:val="20"/>
        </w:rPr>
        <w:t xml:space="preserve">of </w:t>
      </w:r>
      <w:r w:rsidR="0082685B" w:rsidRPr="005B555A">
        <w:rPr>
          <w:rFonts w:ascii="Arial" w:hAnsi="Arial" w:cs="Arial"/>
          <w:color w:val="AEAAAA" w:themeColor="background2" w:themeShade="BF"/>
          <w:sz w:val="20"/>
          <w:szCs w:val="20"/>
        </w:rPr>
        <w:t>the</w:t>
      </w:r>
      <w:r w:rsidR="00740D04" w:rsidRPr="005B555A">
        <w:rPr>
          <w:rFonts w:ascii="Arial" w:hAnsi="Arial" w:cs="Arial"/>
          <w:color w:val="AEAAAA" w:themeColor="background2" w:themeShade="BF"/>
          <w:sz w:val="20"/>
          <w:szCs w:val="20"/>
        </w:rPr>
        <w:t xml:space="preserve"> specific</w:t>
      </w:r>
      <w:r w:rsidR="00374767" w:rsidRPr="005B555A">
        <w:rPr>
          <w:rFonts w:ascii="Arial" w:hAnsi="Arial" w:cs="Arial"/>
          <w:color w:val="AEAAAA" w:themeColor="background2" w:themeShade="BF"/>
          <w:sz w:val="20"/>
          <w:szCs w:val="20"/>
        </w:rPr>
        <w:t xml:space="preserve"> </w:t>
      </w:r>
      <w:r w:rsidR="00374767" w:rsidRPr="005B555A">
        <w:rPr>
          <w:rFonts w:ascii="Arial" w:hAnsi="Arial" w:cs="Arial"/>
          <w:b/>
          <w:color w:val="AEAAAA" w:themeColor="background2" w:themeShade="BF"/>
          <w:sz w:val="20"/>
          <w:szCs w:val="20"/>
        </w:rPr>
        <w:t>risk</w:t>
      </w:r>
      <w:r w:rsidR="00740D04" w:rsidRPr="005B555A">
        <w:rPr>
          <w:rFonts w:ascii="Arial" w:hAnsi="Arial" w:cs="Arial"/>
          <w:b/>
          <w:color w:val="AEAAAA" w:themeColor="background2" w:themeShade="BF"/>
          <w:sz w:val="20"/>
          <w:szCs w:val="20"/>
        </w:rPr>
        <w:t xml:space="preserve">s </w:t>
      </w:r>
      <w:r w:rsidR="00740D04" w:rsidRPr="005B555A">
        <w:rPr>
          <w:rFonts w:ascii="Arial" w:hAnsi="Arial" w:cs="Arial"/>
          <w:color w:val="AEAAAA" w:themeColor="background2" w:themeShade="BF"/>
          <w:sz w:val="20"/>
          <w:szCs w:val="20"/>
        </w:rPr>
        <w:t xml:space="preserve">(for society, the environment, the economy, etc.) </w:t>
      </w:r>
      <w:r w:rsidR="00740D04" w:rsidRPr="00D40826">
        <w:rPr>
          <w:rFonts w:ascii="Arial" w:hAnsi="Arial" w:cs="Arial"/>
          <w:bCs/>
          <w:color w:val="AEAAAA" w:themeColor="background2" w:themeShade="BF"/>
          <w:sz w:val="20"/>
          <w:szCs w:val="20"/>
        </w:rPr>
        <w:t>posed by the C/B/R/N material or technology</w:t>
      </w:r>
      <w:r w:rsidR="0082685B" w:rsidRPr="005B555A">
        <w:rPr>
          <w:rFonts w:ascii="Arial" w:hAnsi="Arial" w:cs="Arial"/>
          <w:bCs/>
          <w:color w:val="AEAAAA" w:themeColor="background2" w:themeShade="BF"/>
          <w:sz w:val="20"/>
          <w:szCs w:val="20"/>
        </w:rPr>
        <w:t xml:space="preserve"> </w:t>
      </w:r>
    </w:p>
    <w:p w14:paraId="04A3ACC1" w14:textId="2FACDCD3" w:rsidR="0082685B" w:rsidRPr="005B555A" w:rsidRDefault="00BE413E" w:rsidP="00FB79A1">
      <w:pPr>
        <w:pStyle w:val="ListParagraph"/>
        <w:numPr>
          <w:ilvl w:val="0"/>
          <w:numId w:val="14"/>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T</w:t>
      </w:r>
      <w:r w:rsidR="0082685B" w:rsidRPr="005B555A">
        <w:rPr>
          <w:rFonts w:ascii="Arial" w:hAnsi="Arial" w:cs="Arial"/>
          <w:color w:val="AEAAAA" w:themeColor="background2" w:themeShade="BF"/>
          <w:sz w:val="20"/>
          <w:szCs w:val="20"/>
        </w:rPr>
        <w:t xml:space="preserve">he </w:t>
      </w:r>
      <w:r w:rsidR="0082685B" w:rsidRPr="005B555A">
        <w:rPr>
          <w:rFonts w:ascii="Arial" w:hAnsi="Arial" w:cs="Arial"/>
          <w:b/>
          <w:color w:val="AEAAAA" w:themeColor="background2" w:themeShade="BF"/>
          <w:sz w:val="20"/>
          <w:szCs w:val="20"/>
        </w:rPr>
        <w:t xml:space="preserve">importance of advancing </w:t>
      </w:r>
      <w:r w:rsidRPr="005B555A">
        <w:rPr>
          <w:rFonts w:ascii="Arial" w:hAnsi="Arial" w:cs="Arial"/>
          <w:b/>
          <w:color w:val="AEAAAA" w:themeColor="background2" w:themeShade="BF"/>
          <w:sz w:val="20"/>
          <w:szCs w:val="20"/>
        </w:rPr>
        <w:t xml:space="preserve">relevant </w:t>
      </w:r>
      <w:r w:rsidR="0082685B" w:rsidRPr="005B555A">
        <w:rPr>
          <w:rFonts w:ascii="Arial" w:hAnsi="Arial" w:cs="Arial"/>
          <w:b/>
          <w:color w:val="AEAAAA" w:themeColor="background2" w:themeShade="BF"/>
          <w:sz w:val="20"/>
          <w:szCs w:val="20"/>
        </w:rPr>
        <w:t>measures</w:t>
      </w:r>
      <w:r w:rsidR="0082685B" w:rsidRPr="005B555A">
        <w:rPr>
          <w:rFonts w:ascii="Arial" w:hAnsi="Arial" w:cs="Arial"/>
          <w:color w:val="AEAAAA" w:themeColor="background2" w:themeShade="BF"/>
          <w:sz w:val="20"/>
          <w:szCs w:val="20"/>
        </w:rPr>
        <w:t xml:space="preserve"> (policies, technolog</w:t>
      </w:r>
      <w:r w:rsidR="00740D04" w:rsidRPr="005B555A">
        <w:rPr>
          <w:rFonts w:ascii="Arial" w:hAnsi="Arial" w:cs="Arial"/>
          <w:color w:val="AEAAAA" w:themeColor="background2" w:themeShade="BF"/>
          <w:sz w:val="20"/>
          <w:szCs w:val="20"/>
        </w:rPr>
        <w:t>ies</w:t>
      </w:r>
      <w:r w:rsidR="0082685B" w:rsidRPr="005B555A">
        <w:rPr>
          <w:rFonts w:ascii="Arial" w:hAnsi="Arial" w:cs="Arial"/>
          <w:color w:val="AEAAAA" w:themeColor="background2" w:themeShade="BF"/>
          <w:sz w:val="20"/>
          <w:szCs w:val="20"/>
        </w:rPr>
        <w:t xml:space="preserve">, knowledge, etc.) </w:t>
      </w:r>
      <w:r w:rsidR="00740D04" w:rsidRPr="005B555A">
        <w:rPr>
          <w:rFonts w:ascii="Arial" w:hAnsi="Arial" w:cs="Arial"/>
          <w:color w:val="AEAAAA" w:themeColor="background2" w:themeShade="BF"/>
          <w:sz w:val="20"/>
          <w:szCs w:val="20"/>
        </w:rPr>
        <w:t xml:space="preserve">to </w:t>
      </w:r>
      <w:r w:rsidR="0082685B" w:rsidRPr="005B555A">
        <w:rPr>
          <w:rFonts w:ascii="Arial" w:hAnsi="Arial" w:cs="Arial"/>
          <w:color w:val="AEAAAA" w:themeColor="background2" w:themeShade="BF"/>
          <w:sz w:val="20"/>
          <w:szCs w:val="20"/>
        </w:rPr>
        <w:t>help mitiga</w:t>
      </w:r>
      <w:r w:rsidR="00FE5DB4" w:rsidRPr="005B555A">
        <w:rPr>
          <w:rFonts w:ascii="Arial" w:hAnsi="Arial" w:cs="Arial"/>
          <w:color w:val="AEAAAA" w:themeColor="background2" w:themeShade="BF"/>
          <w:sz w:val="20"/>
          <w:szCs w:val="20"/>
        </w:rPr>
        <w:t>t</w:t>
      </w:r>
      <w:r w:rsidR="00740D04" w:rsidRPr="005B555A">
        <w:rPr>
          <w:rFonts w:ascii="Arial" w:hAnsi="Arial" w:cs="Arial"/>
          <w:color w:val="AEAAAA" w:themeColor="background2" w:themeShade="BF"/>
          <w:sz w:val="20"/>
          <w:szCs w:val="20"/>
        </w:rPr>
        <w:t>e</w:t>
      </w:r>
      <w:r w:rsidR="00FE5DB4" w:rsidRPr="005B555A">
        <w:rPr>
          <w:rFonts w:ascii="Arial" w:hAnsi="Arial" w:cs="Arial"/>
          <w:color w:val="AEAAAA" w:themeColor="background2" w:themeShade="BF"/>
          <w:sz w:val="20"/>
          <w:szCs w:val="20"/>
        </w:rPr>
        <w:t xml:space="preserve"> </w:t>
      </w:r>
      <w:r w:rsidR="00740D04" w:rsidRPr="005B555A">
        <w:rPr>
          <w:rFonts w:ascii="Arial" w:hAnsi="Arial" w:cs="Arial"/>
          <w:color w:val="AEAAAA" w:themeColor="background2" w:themeShade="BF"/>
          <w:sz w:val="20"/>
          <w:szCs w:val="20"/>
        </w:rPr>
        <w:t xml:space="preserve">these </w:t>
      </w:r>
      <w:r w:rsidR="00FE5DB4" w:rsidRPr="005B555A">
        <w:rPr>
          <w:rFonts w:ascii="Arial" w:hAnsi="Arial" w:cs="Arial"/>
          <w:color w:val="AEAAAA" w:themeColor="background2" w:themeShade="BF"/>
          <w:sz w:val="20"/>
          <w:szCs w:val="20"/>
        </w:rPr>
        <w:t>risks</w:t>
      </w:r>
      <w:r w:rsidRPr="005B555A">
        <w:rPr>
          <w:rFonts w:ascii="Arial" w:hAnsi="Arial" w:cs="Arial"/>
          <w:color w:val="AEAAAA" w:themeColor="background2" w:themeShade="BF"/>
          <w:sz w:val="20"/>
          <w:szCs w:val="20"/>
        </w:rPr>
        <w:t xml:space="preserve"> </w:t>
      </w:r>
    </w:p>
    <w:p w14:paraId="7993E3EF" w14:textId="1A0EEF38" w:rsidR="00FE5DB4" w:rsidRPr="005B555A" w:rsidRDefault="00D22FC9" w:rsidP="00FE5DB4">
      <w:pPr>
        <w:autoSpaceDE w:val="0"/>
        <w:autoSpaceDN w:val="0"/>
        <w:adjustRightInd w:val="0"/>
        <w:spacing w:after="0" w:line="240" w:lineRule="auto"/>
        <w:jc w:val="both"/>
        <w:rPr>
          <w:rFonts w:ascii="Arial" w:hAnsi="Arial" w:cs="Arial"/>
          <w:b/>
        </w:rPr>
      </w:pPr>
      <w:r w:rsidRPr="005B555A">
        <w:rPr>
          <w:rFonts w:ascii="Arial" w:hAnsi="Arial" w:cs="Arial"/>
          <w:b/>
        </w:rPr>
        <w:t>Body</w:t>
      </w:r>
      <w:r w:rsidR="00740D04" w:rsidRPr="005B555A">
        <w:rPr>
          <w:rFonts w:ascii="Arial" w:hAnsi="Arial" w:cs="Arial"/>
          <w:b/>
        </w:rPr>
        <w:t xml:space="preserve"> </w:t>
      </w:r>
      <w:r w:rsidR="0056781E" w:rsidRPr="005B555A">
        <w:rPr>
          <w:rFonts w:ascii="Arial" w:hAnsi="Arial" w:cs="Arial"/>
          <w:b/>
        </w:rPr>
        <w:t>–</w:t>
      </w:r>
      <w:r w:rsidRPr="005B555A">
        <w:rPr>
          <w:rFonts w:ascii="Arial" w:hAnsi="Arial" w:cs="Arial"/>
          <w:b/>
        </w:rPr>
        <w:t xml:space="preserve"> main paragraphs:</w:t>
      </w:r>
      <w:r w:rsidR="0056781E" w:rsidRPr="005B555A">
        <w:rPr>
          <w:rFonts w:ascii="Arial" w:hAnsi="Arial" w:cs="Arial"/>
          <w:b/>
        </w:rPr>
        <w:t xml:space="preserve"> </w:t>
      </w:r>
      <w:r w:rsidRPr="005B555A">
        <w:rPr>
          <w:rFonts w:ascii="Arial" w:hAnsi="Arial" w:cs="Arial"/>
          <w:b/>
        </w:rPr>
        <w:t>CoE-supported</w:t>
      </w:r>
      <w:r w:rsidR="0056781E" w:rsidRPr="005B555A">
        <w:rPr>
          <w:rFonts w:ascii="Arial" w:hAnsi="Arial" w:cs="Arial"/>
          <w:b/>
        </w:rPr>
        <w:t xml:space="preserve"> </w:t>
      </w:r>
      <w:r w:rsidR="00740D04" w:rsidRPr="005B555A">
        <w:rPr>
          <w:rFonts w:ascii="Arial" w:hAnsi="Arial" w:cs="Arial"/>
          <w:b/>
        </w:rPr>
        <w:t xml:space="preserve">action </w:t>
      </w:r>
      <w:r w:rsidR="0056781E" w:rsidRPr="005B555A">
        <w:rPr>
          <w:rFonts w:ascii="Arial" w:hAnsi="Arial" w:cs="Arial"/>
          <w:b/>
        </w:rPr>
        <w:t>to mitigat</w:t>
      </w:r>
      <w:r w:rsidR="00740D04" w:rsidRPr="005B555A">
        <w:rPr>
          <w:rFonts w:ascii="Arial" w:hAnsi="Arial" w:cs="Arial"/>
          <w:b/>
        </w:rPr>
        <w:t>e</w:t>
      </w:r>
      <w:r w:rsidR="0056781E" w:rsidRPr="005B555A">
        <w:rPr>
          <w:rFonts w:ascii="Arial" w:hAnsi="Arial" w:cs="Arial"/>
          <w:b/>
        </w:rPr>
        <w:t xml:space="preserve"> the risk</w:t>
      </w:r>
      <w:r w:rsidR="00740D04" w:rsidRPr="005B555A">
        <w:rPr>
          <w:rFonts w:ascii="Arial" w:hAnsi="Arial" w:cs="Arial"/>
          <w:b/>
        </w:rPr>
        <w:t>(s)</w:t>
      </w:r>
    </w:p>
    <w:p w14:paraId="3C951A14" w14:textId="77777777" w:rsidR="00FE5DB4" w:rsidRPr="005B555A" w:rsidRDefault="00FE5DB4" w:rsidP="00FE5DB4">
      <w:pPr>
        <w:autoSpaceDE w:val="0"/>
        <w:autoSpaceDN w:val="0"/>
        <w:adjustRightInd w:val="0"/>
        <w:spacing w:after="0" w:line="240" w:lineRule="auto"/>
        <w:jc w:val="both"/>
        <w:rPr>
          <w:rFonts w:ascii="Arial" w:hAnsi="Arial" w:cs="Arial"/>
          <w:b/>
        </w:rPr>
      </w:pPr>
    </w:p>
    <w:p w14:paraId="7E34544B" w14:textId="05E1FD23" w:rsidR="002B45EA" w:rsidRPr="005B555A" w:rsidRDefault="00FE5DB4" w:rsidP="00FE5DB4">
      <w:pPr>
        <w:autoSpaceDE w:val="0"/>
        <w:autoSpaceDN w:val="0"/>
        <w:adjustRightInd w:val="0"/>
        <w:spacing w:after="0"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 xml:space="preserve">The </w:t>
      </w:r>
      <w:r w:rsidR="00740D04" w:rsidRPr="005B555A">
        <w:rPr>
          <w:rFonts w:ascii="Arial" w:hAnsi="Arial" w:cs="Arial"/>
          <w:color w:val="AEAAAA" w:themeColor="background2" w:themeShade="BF"/>
          <w:sz w:val="20"/>
          <w:szCs w:val="20"/>
        </w:rPr>
        <w:t>body of the article should</w:t>
      </w:r>
      <w:r w:rsidR="00496EC5" w:rsidRPr="005B555A">
        <w:rPr>
          <w:rFonts w:ascii="Arial" w:hAnsi="Arial" w:cs="Arial"/>
          <w:color w:val="AEAAAA" w:themeColor="background2" w:themeShade="BF"/>
          <w:sz w:val="20"/>
          <w:szCs w:val="20"/>
        </w:rPr>
        <w:t xml:space="preserve"> focus on </w:t>
      </w:r>
      <w:r w:rsidR="00740D04" w:rsidRPr="005B555A">
        <w:rPr>
          <w:rFonts w:ascii="Arial" w:hAnsi="Arial" w:cs="Arial"/>
          <w:color w:val="AEAAAA" w:themeColor="background2" w:themeShade="BF"/>
          <w:sz w:val="20"/>
          <w:szCs w:val="20"/>
        </w:rPr>
        <w:t>the</w:t>
      </w:r>
      <w:r w:rsidR="002B45EA" w:rsidRPr="005B555A">
        <w:rPr>
          <w:rFonts w:ascii="Arial" w:hAnsi="Arial" w:cs="Arial"/>
          <w:color w:val="AEAAAA" w:themeColor="background2" w:themeShade="BF"/>
          <w:sz w:val="20"/>
          <w:szCs w:val="20"/>
        </w:rPr>
        <w:t xml:space="preserve"> </w:t>
      </w:r>
      <w:r w:rsidR="00740D04" w:rsidRPr="005B555A">
        <w:rPr>
          <w:rFonts w:ascii="Arial" w:hAnsi="Arial" w:cs="Arial"/>
          <w:color w:val="AEAAAA" w:themeColor="background2" w:themeShade="BF"/>
          <w:sz w:val="20"/>
          <w:szCs w:val="20"/>
        </w:rPr>
        <w:t>CoE-supported action</w:t>
      </w:r>
      <w:r w:rsidR="00496EC5" w:rsidRPr="005B555A">
        <w:rPr>
          <w:rFonts w:ascii="Arial" w:hAnsi="Arial" w:cs="Arial"/>
          <w:color w:val="AEAAAA" w:themeColor="background2" w:themeShade="BF"/>
          <w:sz w:val="20"/>
          <w:szCs w:val="20"/>
        </w:rPr>
        <w:t xml:space="preserve"> </w:t>
      </w:r>
      <w:r w:rsidR="00740D04" w:rsidRPr="005B555A">
        <w:rPr>
          <w:rFonts w:ascii="Arial" w:hAnsi="Arial" w:cs="Arial"/>
          <w:color w:val="AEAAAA" w:themeColor="background2" w:themeShade="BF"/>
          <w:sz w:val="20"/>
          <w:szCs w:val="20"/>
        </w:rPr>
        <w:t xml:space="preserve">taken to mitigate the risk(s) introduced above. This action should be a concrete </w:t>
      </w:r>
      <w:r w:rsidR="002B45EA" w:rsidRPr="005B555A">
        <w:rPr>
          <w:rFonts w:ascii="Arial" w:hAnsi="Arial" w:cs="Arial"/>
          <w:color w:val="AEAAAA" w:themeColor="background2" w:themeShade="BF"/>
          <w:sz w:val="20"/>
          <w:szCs w:val="20"/>
        </w:rPr>
        <w:t>achievemen</w:t>
      </w:r>
      <w:r w:rsidR="00740D04" w:rsidRPr="005B555A">
        <w:rPr>
          <w:rFonts w:ascii="Arial" w:hAnsi="Arial" w:cs="Arial"/>
          <w:color w:val="AEAAAA" w:themeColor="background2" w:themeShade="BF"/>
          <w:sz w:val="20"/>
          <w:szCs w:val="20"/>
        </w:rPr>
        <w:t>t, ideally one led</w:t>
      </w:r>
      <w:r w:rsidR="00446A88" w:rsidRPr="005B555A">
        <w:rPr>
          <w:rFonts w:ascii="Arial" w:hAnsi="Arial" w:cs="Arial"/>
          <w:color w:val="AEAAAA" w:themeColor="background2" w:themeShade="BF"/>
          <w:sz w:val="20"/>
          <w:szCs w:val="20"/>
        </w:rPr>
        <w:t xml:space="preserve"> or co-led</w:t>
      </w:r>
      <w:r w:rsidR="00740D04" w:rsidRPr="005B555A">
        <w:rPr>
          <w:rFonts w:ascii="Arial" w:hAnsi="Arial" w:cs="Arial"/>
          <w:color w:val="AEAAAA" w:themeColor="background2" w:themeShade="BF"/>
          <w:sz w:val="20"/>
          <w:szCs w:val="20"/>
        </w:rPr>
        <w:t xml:space="preserve"> by a Partner Country or Region, that can reasonably be expected to reduce the likelihood or impact of the risk(s) in question.</w:t>
      </w:r>
      <w:r w:rsidR="00446A88" w:rsidRPr="005B555A">
        <w:rPr>
          <w:rFonts w:ascii="Arial" w:hAnsi="Arial" w:cs="Arial"/>
          <w:color w:val="AEAAAA" w:themeColor="background2" w:themeShade="BF"/>
          <w:sz w:val="20"/>
          <w:szCs w:val="20"/>
        </w:rPr>
        <w:t xml:space="preserve"> </w:t>
      </w:r>
      <w:r w:rsidR="00740D04" w:rsidRPr="005B555A">
        <w:rPr>
          <w:rFonts w:ascii="Arial" w:hAnsi="Arial" w:cs="Arial"/>
          <w:color w:val="AEAAAA" w:themeColor="background2" w:themeShade="BF"/>
          <w:sz w:val="20"/>
          <w:szCs w:val="20"/>
        </w:rPr>
        <w:t xml:space="preserve">Concrete actions of this kind could include new </w:t>
      </w:r>
      <w:r w:rsidR="002B45EA" w:rsidRPr="005B555A">
        <w:rPr>
          <w:rFonts w:ascii="Arial" w:hAnsi="Arial" w:cs="Arial"/>
          <w:color w:val="AEAAAA" w:themeColor="background2" w:themeShade="BF"/>
          <w:sz w:val="20"/>
          <w:szCs w:val="20"/>
        </w:rPr>
        <w:t>legislation/regulations/SOPs adopted</w:t>
      </w:r>
      <w:r w:rsidR="00740D04" w:rsidRPr="005B555A">
        <w:rPr>
          <w:rFonts w:ascii="Arial" w:hAnsi="Arial" w:cs="Arial"/>
          <w:color w:val="AEAAAA" w:themeColor="background2" w:themeShade="BF"/>
          <w:sz w:val="20"/>
          <w:szCs w:val="20"/>
        </w:rPr>
        <w:t>/implemented</w:t>
      </w:r>
      <w:r w:rsidR="002B45EA" w:rsidRPr="005B555A">
        <w:rPr>
          <w:rFonts w:ascii="Arial" w:hAnsi="Arial" w:cs="Arial"/>
          <w:color w:val="AEAAAA" w:themeColor="background2" w:themeShade="BF"/>
          <w:sz w:val="20"/>
          <w:szCs w:val="20"/>
        </w:rPr>
        <w:t xml:space="preserve"> by </w:t>
      </w:r>
      <w:r w:rsidR="005B555A" w:rsidRPr="005B555A">
        <w:rPr>
          <w:rFonts w:ascii="Arial" w:hAnsi="Arial" w:cs="Arial"/>
          <w:color w:val="AEAAAA" w:themeColor="background2" w:themeShade="BF"/>
          <w:sz w:val="20"/>
          <w:szCs w:val="20"/>
        </w:rPr>
        <w:t>a</w:t>
      </w:r>
      <w:r w:rsidR="002B45EA" w:rsidRPr="005B555A">
        <w:rPr>
          <w:rFonts w:ascii="Arial" w:hAnsi="Arial" w:cs="Arial"/>
          <w:color w:val="AEAAAA" w:themeColor="background2" w:themeShade="BF"/>
          <w:sz w:val="20"/>
          <w:szCs w:val="20"/>
        </w:rPr>
        <w:t xml:space="preserve"> country, </w:t>
      </w:r>
      <w:r w:rsidR="00740D04" w:rsidRPr="005B555A">
        <w:rPr>
          <w:rFonts w:ascii="Arial" w:hAnsi="Arial" w:cs="Arial"/>
          <w:color w:val="AEAAAA" w:themeColor="background2" w:themeShade="BF"/>
          <w:sz w:val="20"/>
          <w:szCs w:val="20"/>
        </w:rPr>
        <w:t>the set-up</w:t>
      </w:r>
      <w:r w:rsidR="00347FC3" w:rsidRPr="005B555A">
        <w:rPr>
          <w:rFonts w:ascii="Arial" w:hAnsi="Arial" w:cs="Arial"/>
          <w:color w:val="AEAAAA" w:themeColor="background2" w:themeShade="BF"/>
          <w:sz w:val="20"/>
          <w:szCs w:val="20"/>
        </w:rPr>
        <w:t xml:space="preserve"> of </w:t>
      </w:r>
      <w:r w:rsidR="00740D04" w:rsidRPr="005B555A">
        <w:rPr>
          <w:rFonts w:ascii="Arial" w:hAnsi="Arial" w:cs="Arial"/>
          <w:color w:val="AEAAAA" w:themeColor="background2" w:themeShade="BF"/>
          <w:sz w:val="20"/>
          <w:szCs w:val="20"/>
        </w:rPr>
        <w:t xml:space="preserve">a </w:t>
      </w:r>
      <w:r w:rsidR="00347FC3" w:rsidRPr="005B555A">
        <w:rPr>
          <w:rFonts w:ascii="Arial" w:hAnsi="Arial" w:cs="Arial"/>
          <w:color w:val="AEAAAA" w:themeColor="background2" w:themeShade="BF"/>
          <w:sz w:val="20"/>
          <w:szCs w:val="20"/>
        </w:rPr>
        <w:t xml:space="preserve">regional system to share </w:t>
      </w:r>
      <w:r w:rsidR="00740D04" w:rsidRPr="005B555A">
        <w:rPr>
          <w:rFonts w:ascii="Arial" w:hAnsi="Arial" w:cs="Arial"/>
          <w:color w:val="AEAAAA" w:themeColor="background2" w:themeShade="BF"/>
          <w:sz w:val="20"/>
          <w:szCs w:val="20"/>
        </w:rPr>
        <w:t>information/</w:t>
      </w:r>
      <w:r w:rsidR="00347FC3" w:rsidRPr="005B555A">
        <w:rPr>
          <w:rFonts w:ascii="Arial" w:hAnsi="Arial" w:cs="Arial"/>
          <w:color w:val="AEAAAA" w:themeColor="background2" w:themeShade="BF"/>
          <w:sz w:val="20"/>
          <w:szCs w:val="20"/>
        </w:rPr>
        <w:t xml:space="preserve">alerts, </w:t>
      </w:r>
      <w:r w:rsidR="00740D04" w:rsidRPr="005B555A">
        <w:rPr>
          <w:rFonts w:ascii="Arial" w:hAnsi="Arial" w:cs="Arial"/>
          <w:color w:val="AEAAAA" w:themeColor="background2" w:themeShade="BF"/>
          <w:sz w:val="20"/>
          <w:szCs w:val="20"/>
        </w:rPr>
        <w:t xml:space="preserve">the </w:t>
      </w:r>
      <w:r w:rsidR="00347FC3" w:rsidRPr="005B555A">
        <w:rPr>
          <w:rFonts w:ascii="Arial" w:hAnsi="Arial" w:cs="Arial"/>
          <w:color w:val="AEAAAA" w:themeColor="background2" w:themeShade="BF"/>
          <w:sz w:val="20"/>
          <w:szCs w:val="20"/>
        </w:rPr>
        <w:t>publication of manuals/guidebook</w:t>
      </w:r>
      <w:r w:rsidR="00740D04" w:rsidRPr="005B555A">
        <w:rPr>
          <w:rFonts w:ascii="Arial" w:hAnsi="Arial" w:cs="Arial"/>
          <w:color w:val="AEAAAA" w:themeColor="background2" w:themeShade="BF"/>
          <w:sz w:val="20"/>
          <w:szCs w:val="20"/>
        </w:rPr>
        <w:t>s</w:t>
      </w:r>
      <w:r w:rsidR="00347FC3" w:rsidRPr="005B555A">
        <w:rPr>
          <w:rFonts w:ascii="Arial" w:hAnsi="Arial" w:cs="Arial"/>
          <w:color w:val="AEAAAA" w:themeColor="background2" w:themeShade="BF"/>
          <w:sz w:val="20"/>
          <w:szCs w:val="20"/>
        </w:rPr>
        <w:t>/research articles, field exercises, awareness</w:t>
      </w:r>
      <w:r w:rsidR="00740D04" w:rsidRPr="005B555A">
        <w:rPr>
          <w:rFonts w:ascii="Arial" w:hAnsi="Arial" w:cs="Arial"/>
          <w:color w:val="AEAAAA" w:themeColor="background2" w:themeShade="BF"/>
          <w:sz w:val="20"/>
          <w:szCs w:val="20"/>
        </w:rPr>
        <w:t>-</w:t>
      </w:r>
      <w:r w:rsidR="00347FC3" w:rsidRPr="005B555A">
        <w:rPr>
          <w:rFonts w:ascii="Arial" w:hAnsi="Arial" w:cs="Arial"/>
          <w:color w:val="AEAAAA" w:themeColor="background2" w:themeShade="BF"/>
          <w:sz w:val="20"/>
          <w:szCs w:val="20"/>
        </w:rPr>
        <w:t>raising campaigns,</w:t>
      </w:r>
      <w:r w:rsidR="00740D04" w:rsidRPr="005B555A">
        <w:rPr>
          <w:rFonts w:ascii="Arial" w:hAnsi="Arial" w:cs="Arial"/>
          <w:color w:val="AEAAAA" w:themeColor="background2" w:themeShade="BF"/>
          <w:sz w:val="20"/>
          <w:szCs w:val="20"/>
        </w:rPr>
        <w:t xml:space="preserve"> and trainings that have contributed to a change in behaviour, </w:t>
      </w:r>
      <w:r w:rsidR="00347FC3" w:rsidRPr="005B555A">
        <w:rPr>
          <w:rFonts w:ascii="Arial" w:hAnsi="Arial" w:cs="Arial"/>
          <w:color w:val="AEAAAA" w:themeColor="background2" w:themeShade="BF"/>
          <w:sz w:val="20"/>
          <w:szCs w:val="20"/>
        </w:rPr>
        <w:t xml:space="preserve">etc. </w:t>
      </w:r>
      <w:r w:rsidR="00740D04" w:rsidRPr="005B555A">
        <w:rPr>
          <w:rFonts w:ascii="Arial" w:hAnsi="Arial" w:cs="Arial"/>
          <w:color w:val="AEAAAA" w:themeColor="background2" w:themeShade="BF"/>
          <w:sz w:val="20"/>
          <w:szCs w:val="20"/>
        </w:rPr>
        <w:t xml:space="preserve">Ideally, the body of the text should be between </w:t>
      </w:r>
      <w:r w:rsidR="00740D04" w:rsidRPr="00FB79A1">
        <w:rPr>
          <w:rFonts w:ascii="Arial" w:hAnsi="Arial" w:cs="Arial"/>
          <w:color w:val="AEAAAA" w:themeColor="background2" w:themeShade="BF"/>
          <w:sz w:val="20"/>
          <w:szCs w:val="20"/>
          <w:u w:val="single"/>
        </w:rPr>
        <w:t>2-5 paragraphs</w:t>
      </w:r>
      <w:r w:rsidR="00740D04" w:rsidRPr="005B555A">
        <w:rPr>
          <w:rFonts w:ascii="Arial" w:hAnsi="Arial" w:cs="Arial"/>
          <w:color w:val="AEAAAA" w:themeColor="background2" w:themeShade="BF"/>
          <w:sz w:val="20"/>
          <w:szCs w:val="20"/>
        </w:rPr>
        <w:t xml:space="preserve">, </w:t>
      </w:r>
      <w:r w:rsidR="00FB79A1">
        <w:rPr>
          <w:rFonts w:ascii="Arial" w:hAnsi="Arial" w:cs="Arial"/>
          <w:color w:val="AEAAAA" w:themeColor="background2" w:themeShade="BF"/>
          <w:sz w:val="20"/>
          <w:szCs w:val="20"/>
        </w:rPr>
        <w:t>detailing</w:t>
      </w:r>
      <w:r w:rsidR="00740D04" w:rsidRPr="005B555A">
        <w:rPr>
          <w:rFonts w:ascii="Arial" w:hAnsi="Arial" w:cs="Arial"/>
          <w:color w:val="AEAAAA" w:themeColor="background2" w:themeShade="BF"/>
          <w:sz w:val="20"/>
          <w:szCs w:val="20"/>
        </w:rPr>
        <w:t>:</w:t>
      </w:r>
    </w:p>
    <w:p w14:paraId="4454649E" w14:textId="77777777" w:rsidR="00FE5DB4" w:rsidRPr="005B555A" w:rsidRDefault="00FE5DB4" w:rsidP="00FE5DB4">
      <w:pPr>
        <w:autoSpaceDE w:val="0"/>
        <w:autoSpaceDN w:val="0"/>
        <w:adjustRightInd w:val="0"/>
        <w:spacing w:after="0" w:line="240" w:lineRule="auto"/>
        <w:jc w:val="both"/>
        <w:rPr>
          <w:rFonts w:ascii="Arial" w:hAnsi="Arial" w:cs="Arial"/>
          <w:color w:val="AEAAAA" w:themeColor="background2" w:themeShade="BF"/>
          <w:sz w:val="20"/>
          <w:szCs w:val="20"/>
        </w:rPr>
      </w:pPr>
    </w:p>
    <w:p w14:paraId="09B89658" w14:textId="05EA8EC9" w:rsidR="00FB79A1" w:rsidRPr="005B555A" w:rsidRDefault="00910F84" w:rsidP="00FB79A1">
      <w:pPr>
        <w:pStyle w:val="ListParagraph"/>
        <w:numPr>
          <w:ilvl w:val="0"/>
          <w:numId w:val="15"/>
        </w:numPr>
        <w:spacing w:line="240" w:lineRule="auto"/>
        <w:jc w:val="both"/>
        <w:rPr>
          <w:rFonts w:ascii="Arial" w:hAnsi="Arial" w:cs="Arial"/>
          <w:bCs/>
          <w:color w:val="AEAAAA" w:themeColor="background2" w:themeShade="BF"/>
          <w:sz w:val="20"/>
          <w:szCs w:val="20"/>
        </w:rPr>
      </w:pPr>
      <w:r w:rsidRPr="00FB79A1">
        <w:rPr>
          <w:rFonts w:ascii="Arial" w:hAnsi="Arial" w:cs="Arial"/>
          <w:bCs/>
          <w:color w:val="AEAAAA" w:themeColor="background2" w:themeShade="BF"/>
          <w:sz w:val="20"/>
          <w:szCs w:val="20"/>
        </w:rPr>
        <w:t>S</w:t>
      </w:r>
      <w:r w:rsidR="00FE5DB4" w:rsidRPr="00FB79A1">
        <w:rPr>
          <w:rFonts w:ascii="Arial" w:hAnsi="Arial" w:cs="Arial"/>
          <w:bCs/>
          <w:color w:val="AEAAAA" w:themeColor="background2" w:themeShade="BF"/>
          <w:sz w:val="20"/>
          <w:szCs w:val="20"/>
        </w:rPr>
        <w:t>cope</w:t>
      </w:r>
      <w:r w:rsidR="00FE5DB4" w:rsidRPr="005B555A">
        <w:rPr>
          <w:rFonts w:ascii="Arial" w:hAnsi="Arial" w:cs="Arial"/>
          <w:bCs/>
          <w:color w:val="AEAAAA" w:themeColor="background2" w:themeShade="BF"/>
          <w:sz w:val="20"/>
          <w:szCs w:val="20"/>
        </w:rPr>
        <w:t xml:space="preserve"> </w:t>
      </w:r>
      <w:r w:rsidR="00FE5DB4" w:rsidRPr="00FB79A1">
        <w:rPr>
          <w:rFonts w:ascii="Arial" w:hAnsi="Arial" w:cs="Arial"/>
          <w:bCs/>
          <w:color w:val="AEAAAA" w:themeColor="background2" w:themeShade="BF"/>
          <w:sz w:val="20"/>
          <w:szCs w:val="20"/>
        </w:rPr>
        <w:t>of the</w:t>
      </w:r>
      <w:r w:rsidR="00FE5DB4" w:rsidRPr="005B555A">
        <w:rPr>
          <w:rFonts w:ascii="Arial" w:hAnsi="Arial" w:cs="Arial"/>
          <w:b/>
          <w:color w:val="AEAAAA" w:themeColor="background2" w:themeShade="BF"/>
          <w:sz w:val="20"/>
          <w:szCs w:val="20"/>
        </w:rPr>
        <w:t xml:space="preserve"> CoE-supported </w:t>
      </w:r>
      <w:r w:rsidR="00FB79A1">
        <w:rPr>
          <w:rFonts w:ascii="Arial" w:hAnsi="Arial" w:cs="Arial"/>
          <w:b/>
          <w:color w:val="AEAAAA" w:themeColor="background2" w:themeShade="BF"/>
          <w:sz w:val="20"/>
          <w:szCs w:val="20"/>
        </w:rPr>
        <w:t>action</w:t>
      </w:r>
      <w:r w:rsidR="00347FC3" w:rsidRPr="005B555A">
        <w:rPr>
          <w:rFonts w:ascii="Arial" w:hAnsi="Arial" w:cs="Arial"/>
          <w:color w:val="AEAAAA" w:themeColor="background2" w:themeShade="BF"/>
          <w:sz w:val="20"/>
          <w:szCs w:val="20"/>
        </w:rPr>
        <w:t xml:space="preserve"> </w:t>
      </w:r>
      <w:r w:rsidR="00FE5DB4" w:rsidRPr="005B555A">
        <w:rPr>
          <w:rFonts w:ascii="Arial" w:hAnsi="Arial" w:cs="Arial"/>
          <w:color w:val="AEAAAA" w:themeColor="background2" w:themeShade="BF"/>
          <w:sz w:val="20"/>
          <w:szCs w:val="20"/>
        </w:rPr>
        <w:t>in relation to the risk</w:t>
      </w:r>
    </w:p>
    <w:p w14:paraId="6F04E1C0" w14:textId="47887ADC" w:rsidR="00910F84" w:rsidRPr="00FB79A1" w:rsidRDefault="00910F84" w:rsidP="00FB79A1">
      <w:pPr>
        <w:pStyle w:val="ListParagraph"/>
        <w:numPr>
          <w:ilvl w:val="0"/>
          <w:numId w:val="15"/>
        </w:numPr>
        <w:spacing w:line="240" w:lineRule="auto"/>
        <w:jc w:val="both"/>
        <w:rPr>
          <w:rFonts w:ascii="Arial" w:hAnsi="Arial" w:cs="Arial"/>
          <w:color w:val="AEAAAA" w:themeColor="background2" w:themeShade="BF"/>
          <w:sz w:val="20"/>
          <w:szCs w:val="20"/>
        </w:rPr>
      </w:pPr>
      <w:r w:rsidRPr="00FB79A1">
        <w:rPr>
          <w:rFonts w:ascii="Arial" w:hAnsi="Arial" w:cs="Arial"/>
          <w:color w:val="AEAAAA" w:themeColor="background2" w:themeShade="BF"/>
          <w:sz w:val="20"/>
          <w:szCs w:val="20"/>
        </w:rPr>
        <w:t xml:space="preserve">Who </w:t>
      </w:r>
      <w:r w:rsidRPr="00FB79A1">
        <w:rPr>
          <w:rFonts w:ascii="Arial" w:hAnsi="Arial" w:cs="Arial"/>
          <w:b/>
          <w:color w:val="AEAAAA" w:themeColor="background2" w:themeShade="BF"/>
          <w:sz w:val="20"/>
          <w:szCs w:val="20"/>
        </w:rPr>
        <w:t>led and/or participated</w:t>
      </w:r>
      <w:r w:rsidR="00906731">
        <w:rPr>
          <w:rFonts w:ascii="Arial" w:hAnsi="Arial" w:cs="Arial"/>
          <w:b/>
          <w:color w:val="AEAAAA" w:themeColor="background2" w:themeShade="BF"/>
          <w:sz w:val="20"/>
          <w:szCs w:val="20"/>
        </w:rPr>
        <w:t>?</w:t>
      </w:r>
      <w:r w:rsidRPr="00FB79A1">
        <w:rPr>
          <w:rFonts w:ascii="Arial" w:hAnsi="Arial" w:cs="Arial"/>
          <w:color w:val="AEAAAA" w:themeColor="background2" w:themeShade="BF"/>
          <w:sz w:val="20"/>
          <w:szCs w:val="20"/>
        </w:rPr>
        <w:t xml:space="preserve"> </w:t>
      </w:r>
      <w:r w:rsidR="00906731" w:rsidRPr="00D40826">
        <w:rPr>
          <w:rFonts w:ascii="Arial" w:hAnsi="Arial" w:cs="Arial"/>
          <w:color w:val="AEAAAA" w:themeColor="background2" w:themeShade="BF"/>
          <w:sz w:val="20"/>
          <w:szCs w:val="20"/>
          <w:u w:val="single"/>
        </w:rPr>
        <w:t>Emphasis should be placed on the role played by the Partner Country or Region in the</w:t>
      </w:r>
      <w:r w:rsidR="00906731">
        <w:rPr>
          <w:rFonts w:ascii="Arial" w:hAnsi="Arial" w:cs="Arial"/>
          <w:color w:val="AEAAAA" w:themeColor="background2" w:themeShade="BF"/>
          <w:sz w:val="20"/>
          <w:szCs w:val="20"/>
          <w:u w:val="single"/>
        </w:rPr>
        <w:t xml:space="preserve"> action’s</w:t>
      </w:r>
      <w:r w:rsidR="00906731" w:rsidRPr="00906731">
        <w:rPr>
          <w:rFonts w:ascii="Arial" w:hAnsi="Arial" w:cs="Arial"/>
          <w:color w:val="AEAAAA" w:themeColor="background2" w:themeShade="BF"/>
          <w:sz w:val="20"/>
          <w:szCs w:val="20"/>
          <w:u w:val="single"/>
        </w:rPr>
        <w:t xml:space="preserve"> development and implementation</w:t>
      </w:r>
    </w:p>
    <w:p w14:paraId="024015F5" w14:textId="59DE15C0" w:rsidR="00906731" w:rsidRDefault="00906731" w:rsidP="00FB79A1">
      <w:pPr>
        <w:pStyle w:val="ListParagraph"/>
        <w:numPr>
          <w:ilvl w:val="0"/>
          <w:numId w:val="15"/>
        </w:numPr>
        <w:spacing w:line="240" w:lineRule="auto"/>
        <w:jc w:val="both"/>
        <w:rPr>
          <w:rFonts w:ascii="Arial" w:hAnsi="Arial" w:cs="Arial"/>
          <w:color w:val="AEAAAA" w:themeColor="background2" w:themeShade="BF"/>
          <w:sz w:val="20"/>
          <w:szCs w:val="20"/>
        </w:rPr>
      </w:pPr>
      <w:r>
        <w:rPr>
          <w:rFonts w:ascii="Arial" w:hAnsi="Arial" w:cs="Arial"/>
          <w:color w:val="AEAAAA" w:themeColor="background2" w:themeShade="BF"/>
          <w:sz w:val="20"/>
          <w:szCs w:val="20"/>
        </w:rPr>
        <w:t>What was the added value? How did it benefit the Partner Country/</w:t>
      </w:r>
      <w:proofErr w:type="spellStart"/>
      <w:r>
        <w:rPr>
          <w:rFonts w:ascii="Arial" w:hAnsi="Arial" w:cs="Arial"/>
          <w:color w:val="AEAAAA" w:themeColor="background2" w:themeShade="BF"/>
          <w:sz w:val="20"/>
          <w:szCs w:val="20"/>
        </w:rPr>
        <w:t>ies</w:t>
      </w:r>
      <w:proofErr w:type="spellEnd"/>
      <w:r>
        <w:rPr>
          <w:rFonts w:ascii="Arial" w:hAnsi="Arial" w:cs="Arial"/>
          <w:color w:val="AEAAAA" w:themeColor="background2" w:themeShade="BF"/>
          <w:sz w:val="20"/>
          <w:szCs w:val="20"/>
        </w:rPr>
        <w:t xml:space="preserve"> or Region/s? </w:t>
      </w:r>
    </w:p>
    <w:p w14:paraId="24AF9FEB" w14:textId="5B4C5C5D" w:rsidR="00906731" w:rsidRDefault="00906731" w:rsidP="00FB79A1">
      <w:pPr>
        <w:pStyle w:val="ListParagraph"/>
        <w:numPr>
          <w:ilvl w:val="0"/>
          <w:numId w:val="15"/>
        </w:numPr>
        <w:spacing w:line="240" w:lineRule="auto"/>
        <w:jc w:val="both"/>
        <w:rPr>
          <w:rFonts w:ascii="Arial" w:hAnsi="Arial" w:cs="Arial"/>
          <w:color w:val="AEAAAA" w:themeColor="background2" w:themeShade="BF"/>
          <w:sz w:val="20"/>
          <w:szCs w:val="20"/>
        </w:rPr>
      </w:pPr>
      <w:r>
        <w:rPr>
          <w:rFonts w:ascii="Arial" w:hAnsi="Arial" w:cs="Arial"/>
          <w:color w:val="AEAAAA" w:themeColor="background2" w:themeShade="BF"/>
          <w:sz w:val="20"/>
          <w:szCs w:val="20"/>
        </w:rPr>
        <w:t xml:space="preserve">What are the </w:t>
      </w:r>
      <w:r w:rsidRPr="00286A16">
        <w:rPr>
          <w:rFonts w:ascii="Arial" w:hAnsi="Arial" w:cs="Arial"/>
          <w:b/>
          <w:bCs/>
          <w:color w:val="AEAAAA" w:themeColor="background2" w:themeShade="BF"/>
          <w:sz w:val="20"/>
          <w:szCs w:val="20"/>
        </w:rPr>
        <w:t>next steps and/or opportunities for sustainability</w:t>
      </w:r>
      <w:r>
        <w:rPr>
          <w:rFonts w:ascii="Arial" w:hAnsi="Arial" w:cs="Arial"/>
          <w:color w:val="AEAAAA" w:themeColor="background2" w:themeShade="BF"/>
          <w:sz w:val="20"/>
          <w:szCs w:val="20"/>
        </w:rPr>
        <w:t>?</w:t>
      </w:r>
      <w:r w:rsidR="00286A16">
        <w:rPr>
          <w:rFonts w:ascii="Arial" w:hAnsi="Arial" w:cs="Arial"/>
          <w:color w:val="AEAAAA" w:themeColor="background2" w:themeShade="BF"/>
          <w:sz w:val="20"/>
          <w:szCs w:val="20"/>
        </w:rPr>
        <w:t xml:space="preserve"> </w:t>
      </w:r>
      <w:r>
        <w:rPr>
          <w:rFonts w:ascii="Arial" w:hAnsi="Arial" w:cs="Arial"/>
          <w:color w:val="AEAAAA" w:themeColor="background2" w:themeShade="BF"/>
          <w:sz w:val="20"/>
          <w:szCs w:val="20"/>
        </w:rPr>
        <w:t>How can the achievement be</w:t>
      </w:r>
      <w:r w:rsidR="00286A16">
        <w:rPr>
          <w:rFonts w:ascii="Arial" w:hAnsi="Arial" w:cs="Arial"/>
          <w:color w:val="AEAAAA" w:themeColor="background2" w:themeShade="BF"/>
          <w:sz w:val="20"/>
          <w:szCs w:val="20"/>
        </w:rPr>
        <w:t xml:space="preserve"> sustained,</w:t>
      </w:r>
      <w:r>
        <w:rPr>
          <w:rFonts w:ascii="Arial" w:hAnsi="Arial" w:cs="Arial"/>
          <w:color w:val="AEAAAA" w:themeColor="background2" w:themeShade="BF"/>
          <w:sz w:val="20"/>
          <w:szCs w:val="20"/>
        </w:rPr>
        <w:t xml:space="preserve"> </w:t>
      </w:r>
      <w:r w:rsidR="00286A16">
        <w:rPr>
          <w:rFonts w:ascii="Arial" w:hAnsi="Arial" w:cs="Arial"/>
          <w:color w:val="AEAAAA" w:themeColor="background2" w:themeShade="BF"/>
          <w:sz w:val="20"/>
          <w:szCs w:val="20"/>
        </w:rPr>
        <w:t>built upon, replicated, or expanded</w:t>
      </w:r>
      <w:r>
        <w:rPr>
          <w:rFonts w:ascii="Arial" w:hAnsi="Arial" w:cs="Arial"/>
          <w:color w:val="AEAAAA" w:themeColor="background2" w:themeShade="BF"/>
          <w:sz w:val="20"/>
          <w:szCs w:val="20"/>
        </w:rPr>
        <w:t xml:space="preserve"> in the future?</w:t>
      </w:r>
    </w:p>
    <w:p w14:paraId="09F2CE33" w14:textId="586EB07E" w:rsidR="00C369F9" w:rsidRPr="00906731" w:rsidRDefault="00910F84" w:rsidP="00906731">
      <w:pPr>
        <w:pStyle w:val="ListParagraph"/>
        <w:numPr>
          <w:ilvl w:val="0"/>
          <w:numId w:val="15"/>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 xml:space="preserve">Any </w:t>
      </w:r>
      <w:r w:rsidRPr="005B555A">
        <w:rPr>
          <w:rFonts w:ascii="Arial" w:hAnsi="Arial" w:cs="Arial"/>
          <w:b/>
          <w:color w:val="AEAAAA" w:themeColor="background2" w:themeShade="BF"/>
          <w:sz w:val="20"/>
          <w:szCs w:val="20"/>
        </w:rPr>
        <w:t>further relevant information</w:t>
      </w:r>
      <w:r w:rsidR="00BE413E" w:rsidRPr="005B555A">
        <w:rPr>
          <w:rFonts w:ascii="Arial" w:hAnsi="Arial" w:cs="Arial"/>
          <w:color w:val="AEAAAA" w:themeColor="background2" w:themeShade="BF"/>
          <w:sz w:val="20"/>
          <w:szCs w:val="20"/>
        </w:rPr>
        <w:t xml:space="preserve"> (link with other outputs</w:t>
      </w:r>
      <w:r w:rsidR="005A4A3A" w:rsidRPr="005B555A">
        <w:rPr>
          <w:rFonts w:ascii="Arial" w:hAnsi="Arial" w:cs="Arial"/>
          <w:color w:val="AEAAAA" w:themeColor="background2" w:themeShade="BF"/>
          <w:sz w:val="20"/>
          <w:szCs w:val="20"/>
        </w:rPr>
        <w:t>,</w:t>
      </w:r>
      <w:r w:rsidR="00BE413E" w:rsidRPr="005B555A">
        <w:rPr>
          <w:rFonts w:ascii="Arial" w:hAnsi="Arial" w:cs="Arial"/>
          <w:color w:val="AEAAAA" w:themeColor="background2" w:themeShade="BF"/>
          <w:sz w:val="20"/>
          <w:szCs w:val="20"/>
        </w:rPr>
        <w:t xml:space="preserve"> quote</w:t>
      </w:r>
      <w:r w:rsidR="00740D04" w:rsidRPr="005B555A">
        <w:rPr>
          <w:rFonts w:ascii="Arial" w:hAnsi="Arial" w:cs="Arial"/>
          <w:color w:val="AEAAAA" w:themeColor="background2" w:themeShade="BF"/>
          <w:sz w:val="20"/>
          <w:szCs w:val="20"/>
        </w:rPr>
        <w:t>s</w:t>
      </w:r>
      <w:r w:rsidR="005B555A">
        <w:rPr>
          <w:rFonts w:ascii="Arial" w:hAnsi="Arial" w:cs="Arial"/>
          <w:color w:val="AEAAAA" w:themeColor="background2" w:themeShade="BF"/>
          <w:sz w:val="20"/>
          <w:szCs w:val="20"/>
        </w:rPr>
        <w:t xml:space="preserve">/testimonials, </w:t>
      </w:r>
      <w:r w:rsidR="00BE413E" w:rsidRPr="005B555A">
        <w:rPr>
          <w:rFonts w:ascii="Arial" w:hAnsi="Arial" w:cs="Arial"/>
          <w:color w:val="AEAAAA" w:themeColor="background2" w:themeShade="BF"/>
          <w:sz w:val="20"/>
          <w:szCs w:val="20"/>
        </w:rPr>
        <w:t>etc</w:t>
      </w:r>
      <w:r w:rsidR="00740D04" w:rsidRPr="005B555A">
        <w:rPr>
          <w:rFonts w:ascii="Arial" w:hAnsi="Arial" w:cs="Arial"/>
          <w:color w:val="AEAAAA" w:themeColor="background2" w:themeShade="BF"/>
          <w:sz w:val="20"/>
          <w:szCs w:val="20"/>
        </w:rPr>
        <w:t>.</w:t>
      </w:r>
      <w:r w:rsidR="00BE413E" w:rsidRPr="005B555A">
        <w:rPr>
          <w:rFonts w:ascii="Arial" w:hAnsi="Arial" w:cs="Arial"/>
          <w:color w:val="AEAAAA" w:themeColor="background2" w:themeShade="BF"/>
          <w:sz w:val="20"/>
          <w:szCs w:val="20"/>
        </w:rPr>
        <w:t>)</w:t>
      </w:r>
    </w:p>
    <w:p w14:paraId="2E71D893" w14:textId="77777777" w:rsidR="00910F84" w:rsidRPr="005B555A" w:rsidRDefault="00910F84" w:rsidP="00FE5DB4">
      <w:pPr>
        <w:pStyle w:val="ListParagraph"/>
        <w:autoSpaceDE w:val="0"/>
        <w:autoSpaceDN w:val="0"/>
        <w:adjustRightInd w:val="0"/>
        <w:spacing w:after="0" w:line="240" w:lineRule="auto"/>
        <w:jc w:val="both"/>
        <w:rPr>
          <w:rFonts w:ascii="Arial" w:hAnsi="Arial" w:cs="Arial"/>
          <w:b/>
        </w:rPr>
      </w:pPr>
    </w:p>
    <w:p w14:paraId="07437F44" w14:textId="77777777" w:rsidR="00906731" w:rsidRDefault="00906731" w:rsidP="00FE5DB4">
      <w:pPr>
        <w:autoSpaceDE w:val="0"/>
        <w:autoSpaceDN w:val="0"/>
        <w:adjustRightInd w:val="0"/>
        <w:spacing w:after="0" w:line="240" w:lineRule="auto"/>
        <w:jc w:val="both"/>
        <w:rPr>
          <w:rFonts w:ascii="Arial" w:hAnsi="Arial" w:cs="Arial"/>
          <w:b/>
        </w:rPr>
      </w:pPr>
    </w:p>
    <w:p w14:paraId="0C3C9749" w14:textId="0A44AA3C" w:rsidR="0056781E" w:rsidRPr="005B555A" w:rsidRDefault="0056781E" w:rsidP="00FE5DB4">
      <w:pPr>
        <w:autoSpaceDE w:val="0"/>
        <w:autoSpaceDN w:val="0"/>
        <w:adjustRightInd w:val="0"/>
        <w:spacing w:after="0" w:line="240" w:lineRule="auto"/>
        <w:jc w:val="both"/>
        <w:rPr>
          <w:rFonts w:ascii="Arial" w:hAnsi="Arial" w:cs="Arial"/>
          <w:b/>
        </w:rPr>
      </w:pPr>
      <w:r w:rsidRPr="005B555A">
        <w:rPr>
          <w:rFonts w:ascii="Arial" w:hAnsi="Arial" w:cs="Arial"/>
          <w:b/>
        </w:rPr>
        <w:t>Closing –</w:t>
      </w:r>
      <w:r w:rsidR="00D22FC9" w:rsidRPr="005B555A">
        <w:rPr>
          <w:rFonts w:ascii="Arial" w:hAnsi="Arial" w:cs="Arial"/>
          <w:b/>
        </w:rPr>
        <w:t xml:space="preserve"> last paragraphs:</w:t>
      </w:r>
      <w:r w:rsidRPr="005B555A">
        <w:rPr>
          <w:rFonts w:ascii="Arial" w:hAnsi="Arial" w:cs="Arial"/>
          <w:b/>
        </w:rPr>
        <w:t xml:space="preserve"> CoE </w:t>
      </w:r>
      <w:r w:rsidR="00D22FC9" w:rsidRPr="005B555A">
        <w:rPr>
          <w:rFonts w:ascii="Arial" w:hAnsi="Arial" w:cs="Arial"/>
          <w:b/>
        </w:rPr>
        <w:t>P</w:t>
      </w:r>
      <w:r w:rsidRPr="005B555A">
        <w:rPr>
          <w:rFonts w:ascii="Arial" w:hAnsi="Arial" w:cs="Arial"/>
          <w:b/>
        </w:rPr>
        <w:t>roject background information</w:t>
      </w:r>
    </w:p>
    <w:p w14:paraId="01D2F515" w14:textId="733137C9" w:rsidR="0056781E" w:rsidRPr="005B555A" w:rsidRDefault="0056781E" w:rsidP="00FE5DB4">
      <w:pPr>
        <w:autoSpaceDE w:val="0"/>
        <w:autoSpaceDN w:val="0"/>
        <w:adjustRightInd w:val="0"/>
        <w:spacing w:after="0" w:line="240" w:lineRule="auto"/>
        <w:jc w:val="both"/>
        <w:rPr>
          <w:rFonts w:ascii="Arial" w:hAnsi="Arial" w:cs="Arial"/>
        </w:rPr>
      </w:pPr>
    </w:p>
    <w:p w14:paraId="566989ED" w14:textId="20DAEDF2" w:rsidR="00D9289B" w:rsidRPr="005B555A" w:rsidRDefault="00D9289B" w:rsidP="00FE5DB4">
      <w:p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 xml:space="preserve">The closing </w:t>
      </w:r>
      <w:r w:rsidR="00A41EF0" w:rsidRPr="005B555A">
        <w:rPr>
          <w:rFonts w:ascii="Arial" w:hAnsi="Arial" w:cs="Arial"/>
          <w:color w:val="AEAAAA" w:themeColor="background2" w:themeShade="BF"/>
          <w:sz w:val="20"/>
          <w:szCs w:val="20"/>
        </w:rPr>
        <w:t xml:space="preserve">should </w:t>
      </w:r>
      <w:r w:rsidRPr="005B555A">
        <w:rPr>
          <w:rFonts w:ascii="Arial" w:hAnsi="Arial" w:cs="Arial"/>
          <w:color w:val="AEAAAA" w:themeColor="background2" w:themeShade="BF"/>
          <w:sz w:val="20"/>
          <w:szCs w:val="20"/>
        </w:rPr>
        <w:t>provide bac</w:t>
      </w:r>
      <w:r w:rsidR="00FE5DB4" w:rsidRPr="005B555A">
        <w:rPr>
          <w:rFonts w:ascii="Arial" w:hAnsi="Arial" w:cs="Arial"/>
          <w:color w:val="AEAAAA" w:themeColor="background2" w:themeShade="BF"/>
          <w:sz w:val="20"/>
          <w:szCs w:val="20"/>
        </w:rPr>
        <w:t>kground information on the CoE P</w:t>
      </w:r>
      <w:r w:rsidRPr="005B555A">
        <w:rPr>
          <w:rFonts w:ascii="Arial" w:hAnsi="Arial" w:cs="Arial"/>
          <w:color w:val="AEAAAA" w:themeColor="background2" w:themeShade="BF"/>
          <w:sz w:val="20"/>
          <w:szCs w:val="20"/>
        </w:rPr>
        <w:t>roject under which the particular</w:t>
      </w:r>
      <w:r w:rsidR="00A41EF0" w:rsidRPr="005B555A">
        <w:rPr>
          <w:rFonts w:ascii="Arial" w:hAnsi="Arial" w:cs="Arial"/>
          <w:color w:val="AEAAAA" w:themeColor="background2" w:themeShade="BF"/>
          <w:sz w:val="20"/>
          <w:szCs w:val="20"/>
        </w:rPr>
        <w:t xml:space="preserve"> action</w:t>
      </w:r>
      <w:r w:rsidRPr="005B555A">
        <w:rPr>
          <w:rFonts w:ascii="Arial" w:hAnsi="Arial" w:cs="Arial"/>
          <w:color w:val="AEAAAA" w:themeColor="background2" w:themeShade="BF"/>
          <w:sz w:val="20"/>
          <w:szCs w:val="20"/>
        </w:rPr>
        <w:t xml:space="preserve"> </w:t>
      </w:r>
      <w:proofErr w:type="gramStart"/>
      <w:r w:rsidRPr="005B555A">
        <w:rPr>
          <w:rFonts w:ascii="Arial" w:hAnsi="Arial" w:cs="Arial"/>
          <w:color w:val="AEAAAA" w:themeColor="background2" w:themeShade="BF"/>
          <w:sz w:val="20"/>
          <w:szCs w:val="20"/>
        </w:rPr>
        <w:t>was delivered</w:t>
      </w:r>
      <w:proofErr w:type="gramEnd"/>
      <w:r w:rsidRPr="005B555A">
        <w:rPr>
          <w:rFonts w:ascii="Arial" w:hAnsi="Arial" w:cs="Arial"/>
          <w:color w:val="AEAAAA" w:themeColor="background2" w:themeShade="BF"/>
          <w:sz w:val="20"/>
          <w:szCs w:val="20"/>
        </w:rPr>
        <w:t xml:space="preserve">. </w:t>
      </w:r>
      <w:r w:rsidR="00A41EF0" w:rsidRPr="005B555A">
        <w:rPr>
          <w:rFonts w:ascii="Arial" w:hAnsi="Arial" w:cs="Arial"/>
          <w:color w:val="AEAAAA" w:themeColor="background2" w:themeShade="BF"/>
          <w:sz w:val="20"/>
          <w:szCs w:val="20"/>
        </w:rPr>
        <w:t>Ideally, this should be no more than</w:t>
      </w:r>
      <w:r w:rsidRPr="005B555A">
        <w:rPr>
          <w:rFonts w:ascii="Arial" w:hAnsi="Arial" w:cs="Arial"/>
          <w:color w:val="AEAAAA" w:themeColor="background2" w:themeShade="BF"/>
          <w:sz w:val="20"/>
          <w:szCs w:val="20"/>
        </w:rPr>
        <w:t xml:space="preserve"> </w:t>
      </w:r>
      <w:r w:rsidRPr="005B555A">
        <w:rPr>
          <w:rFonts w:ascii="Arial" w:hAnsi="Arial" w:cs="Arial"/>
          <w:color w:val="AEAAAA" w:themeColor="background2" w:themeShade="BF"/>
          <w:sz w:val="20"/>
          <w:szCs w:val="20"/>
          <w:u w:val="single"/>
        </w:rPr>
        <w:t>3 to 4 paragraphs</w:t>
      </w:r>
      <w:r w:rsidR="00A41EF0" w:rsidRPr="005B555A">
        <w:rPr>
          <w:rFonts w:ascii="Arial" w:hAnsi="Arial" w:cs="Arial"/>
          <w:color w:val="AEAAAA" w:themeColor="background2" w:themeShade="BF"/>
          <w:sz w:val="20"/>
          <w:szCs w:val="20"/>
        </w:rPr>
        <w:t>, providing</w:t>
      </w:r>
      <w:r w:rsidRPr="005B555A">
        <w:rPr>
          <w:rFonts w:ascii="Arial" w:hAnsi="Arial" w:cs="Arial"/>
          <w:color w:val="AEAAAA" w:themeColor="background2" w:themeShade="BF"/>
          <w:sz w:val="20"/>
          <w:szCs w:val="20"/>
        </w:rPr>
        <w:t>:</w:t>
      </w:r>
    </w:p>
    <w:p w14:paraId="37A09EDB" w14:textId="15A8F690" w:rsidR="00D9289B" w:rsidRPr="005B555A" w:rsidRDefault="00A41EF0" w:rsidP="00FB79A1">
      <w:pPr>
        <w:pStyle w:val="ListParagraph"/>
        <w:numPr>
          <w:ilvl w:val="0"/>
          <w:numId w:val="16"/>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 xml:space="preserve">A clear </w:t>
      </w:r>
      <w:r w:rsidR="00D9289B" w:rsidRPr="005B555A">
        <w:rPr>
          <w:rFonts w:ascii="Arial" w:hAnsi="Arial" w:cs="Arial"/>
          <w:b/>
          <w:color w:val="AEAAAA" w:themeColor="background2" w:themeShade="BF"/>
          <w:sz w:val="20"/>
          <w:szCs w:val="20"/>
        </w:rPr>
        <w:t xml:space="preserve">link between the </w:t>
      </w:r>
      <w:r w:rsidRPr="005B555A">
        <w:rPr>
          <w:rFonts w:ascii="Arial" w:hAnsi="Arial" w:cs="Arial"/>
          <w:b/>
          <w:color w:val="AEAAAA" w:themeColor="background2" w:themeShade="BF"/>
          <w:sz w:val="20"/>
          <w:szCs w:val="20"/>
        </w:rPr>
        <w:t xml:space="preserve">action/achievement </w:t>
      </w:r>
      <w:r w:rsidR="00D9289B" w:rsidRPr="005B555A">
        <w:rPr>
          <w:rFonts w:ascii="Arial" w:hAnsi="Arial" w:cs="Arial"/>
          <w:b/>
          <w:color w:val="AEAAAA" w:themeColor="background2" w:themeShade="BF"/>
          <w:sz w:val="20"/>
          <w:szCs w:val="20"/>
        </w:rPr>
        <w:t>and</w:t>
      </w:r>
      <w:r w:rsidRPr="005B555A">
        <w:rPr>
          <w:rFonts w:ascii="Arial" w:hAnsi="Arial" w:cs="Arial"/>
          <w:b/>
          <w:color w:val="AEAAAA" w:themeColor="background2" w:themeShade="BF"/>
          <w:sz w:val="20"/>
          <w:szCs w:val="20"/>
        </w:rPr>
        <w:t xml:space="preserve"> the</w:t>
      </w:r>
      <w:r w:rsidR="00D9289B" w:rsidRPr="005B555A">
        <w:rPr>
          <w:rFonts w:ascii="Arial" w:hAnsi="Arial" w:cs="Arial"/>
          <w:b/>
          <w:color w:val="AEAAAA" w:themeColor="background2" w:themeShade="BF"/>
          <w:sz w:val="20"/>
          <w:szCs w:val="20"/>
        </w:rPr>
        <w:t xml:space="preserve"> CoE </w:t>
      </w:r>
      <w:r w:rsidRPr="005B555A">
        <w:rPr>
          <w:rFonts w:ascii="Arial" w:hAnsi="Arial" w:cs="Arial"/>
          <w:b/>
          <w:color w:val="AEAAAA" w:themeColor="background2" w:themeShade="BF"/>
          <w:sz w:val="20"/>
          <w:szCs w:val="20"/>
        </w:rPr>
        <w:t>I</w:t>
      </w:r>
      <w:r w:rsidR="00D9289B" w:rsidRPr="005B555A">
        <w:rPr>
          <w:rFonts w:ascii="Arial" w:hAnsi="Arial" w:cs="Arial"/>
          <w:b/>
          <w:color w:val="AEAAAA" w:themeColor="background2" w:themeShade="BF"/>
          <w:sz w:val="20"/>
          <w:szCs w:val="20"/>
        </w:rPr>
        <w:t xml:space="preserve">nitiative/CoE </w:t>
      </w:r>
      <w:r w:rsidRPr="005B555A">
        <w:rPr>
          <w:rFonts w:ascii="Arial" w:hAnsi="Arial" w:cs="Arial"/>
          <w:b/>
          <w:color w:val="AEAAAA" w:themeColor="background2" w:themeShade="BF"/>
          <w:sz w:val="20"/>
          <w:szCs w:val="20"/>
        </w:rPr>
        <w:t>P</w:t>
      </w:r>
      <w:r w:rsidR="00D9289B" w:rsidRPr="005B555A">
        <w:rPr>
          <w:rFonts w:ascii="Arial" w:hAnsi="Arial" w:cs="Arial"/>
          <w:b/>
          <w:color w:val="AEAAAA" w:themeColor="background2" w:themeShade="BF"/>
          <w:sz w:val="20"/>
          <w:szCs w:val="20"/>
        </w:rPr>
        <w:t>roject</w:t>
      </w:r>
      <w:r w:rsidR="00D9289B" w:rsidRPr="005B555A">
        <w:rPr>
          <w:rFonts w:ascii="Arial" w:hAnsi="Arial" w:cs="Arial"/>
          <w:color w:val="AEAAAA" w:themeColor="background2" w:themeShade="BF"/>
          <w:sz w:val="20"/>
          <w:szCs w:val="20"/>
        </w:rPr>
        <w:t xml:space="preserve"> </w:t>
      </w:r>
    </w:p>
    <w:p w14:paraId="5AC91F32" w14:textId="0E07A006" w:rsidR="00D9289B" w:rsidRPr="005B555A" w:rsidRDefault="00FE5DB4" w:rsidP="00FB79A1">
      <w:pPr>
        <w:pStyle w:val="ListParagraph"/>
        <w:numPr>
          <w:ilvl w:val="0"/>
          <w:numId w:val="16"/>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B</w:t>
      </w:r>
      <w:r w:rsidR="00D9289B" w:rsidRPr="005B555A">
        <w:rPr>
          <w:rFonts w:ascii="Arial" w:hAnsi="Arial" w:cs="Arial"/>
          <w:color w:val="AEAAAA" w:themeColor="background2" w:themeShade="BF"/>
          <w:sz w:val="20"/>
          <w:szCs w:val="20"/>
        </w:rPr>
        <w:t xml:space="preserve">ackground on the </w:t>
      </w:r>
      <w:r w:rsidR="00D9289B" w:rsidRPr="005B555A">
        <w:rPr>
          <w:rFonts w:ascii="Arial" w:hAnsi="Arial" w:cs="Arial"/>
          <w:b/>
          <w:color w:val="AEAAAA" w:themeColor="background2" w:themeShade="BF"/>
          <w:sz w:val="20"/>
          <w:szCs w:val="20"/>
        </w:rPr>
        <w:t xml:space="preserve">CoE </w:t>
      </w:r>
      <w:r w:rsidR="00A41EF0" w:rsidRPr="005B555A">
        <w:rPr>
          <w:rFonts w:ascii="Arial" w:hAnsi="Arial" w:cs="Arial"/>
          <w:b/>
          <w:color w:val="AEAAAA" w:themeColor="background2" w:themeShade="BF"/>
          <w:sz w:val="20"/>
          <w:szCs w:val="20"/>
        </w:rPr>
        <w:t>P</w:t>
      </w:r>
      <w:r w:rsidR="00D9289B" w:rsidRPr="005B555A">
        <w:rPr>
          <w:rFonts w:ascii="Arial" w:hAnsi="Arial" w:cs="Arial"/>
          <w:b/>
          <w:color w:val="AEAAAA" w:themeColor="background2" w:themeShade="BF"/>
          <w:sz w:val="20"/>
          <w:szCs w:val="20"/>
        </w:rPr>
        <w:t>roject’s scope/goals</w:t>
      </w:r>
      <w:r w:rsidR="00D9289B" w:rsidRPr="005B555A">
        <w:rPr>
          <w:rFonts w:ascii="Arial" w:hAnsi="Arial" w:cs="Arial"/>
          <w:color w:val="AEAAAA" w:themeColor="background2" w:themeShade="BF"/>
          <w:sz w:val="20"/>
          <w:szCs w:val="20"/>
        </w:rPr>
        <w:t xml:space="preserve"> and, if </w:t>
      </w:r>
      <w:r w:rsidR="000A3E4B" w:rsidRPr="005B555A">
        <w:rPr>
          <w:rFonts w:ascii="Arial" w:hAnsi="Arial" w:cs="Arial"/>
          <w:color w:val="AEAAAA" w:themeColor="background2" w:themeShade="BF"/>
          <w:sz w:val="20"/>
          <w:szCs w:val="20"/>
        </w:rPr>
        <w:t>well-established</w:t>
      </w:r>
      <w:r w:rsidR="00D9289B" w:rsidRPr="005B555A">
        <w:rPr>
          <w:rFonts w:ascii="Arial" w:hAnsi="Arial" w:cs="Arial"/>
          <w:color w:val="AEAAAA" w:themeColor="background2" w:themeShade="BF"/>
          <w:sz w:val="20"/>
          <w:szCs w:val="20"/>
        </w:rPr>
        <w:t>, a few highlights of</w:t>
      </w:r>
      <w:r w:rsidR="00D9289B" w:rsidRPr="005B555A">
        <w:rPr>
          <w:rFonts w:ascii="Arial" w:hAnsi="Arial" w:cs="Arial"/>
          <w:color w:val="AEAAAA" w:themeColor="background2" w:themeShade="BF"/>
          <w:sz w:val="20"/>
          <w:szCs w:val="20"/>
          <w:u w:val="single"/>
        </w:rPr>
        <w:t xml:space="preserve"> </w:t>
      </w:r>
      <w:r w:rsidR="00D9289B" w:rsidRPr="005B555A">
        <w:rPr>
          <w:rFonts w:ascii="Arial" w:hAnsi="Arial" w:cs="Arial"/>
          <w:b/>
          <w:color w:val="AEAAAA" w:themeColor="background2" w:themeShade="BF"/>
          <w:sz w:val="20"/>
          <w:szCs w:val="20"/>
        </w:rPr>
        <w:t>main achievements or progress made</w:t>
      </w:r>
      <w:r w:rsidR="00D9289B" w:rsidRPr="005B555A">
        <w:rPr>
          <w:rFonts w:ascii="Arial" w:hAnsi="Arial" w:cs="Arial"/>
          <w:color w:val="AEAAAA" w:themeColor="background2" w:themeShade="BF"/>
          <w:sz w:val="20"/>
          <w:szCs w:val="20"/>
        </w:rPr>
        <w:t xml:space="preserve"> during </w:t>
      </w:r>
      <w:r w:rsidR="000A3E4B" w:rsidRPr="005B555A">
        <w:rPr>
          <w:rFonts w:ascii="Arial" w:hAnsi="Arial" w:cs="Arial"/>
          <w:color w:val="AEAAAA" w:themeColor="background2" w:themeShade="BF"/>
          <w:sz w:val="20"/>
          <w:szCs w:val="20"/>
        </w:rPr>
        <w:t xml:space="preserve">its </w:t>
      </w:r>
      <w:r w:rsidR="00D9289B" w:rsidRPr="005B555A">
        <w:rPr>
          <w:rFonts w:ascii="Arial" w:hAnsi="Arial" w:cs="Arial"/>
          <w:color w:val="AEAAAA" w:themeColor="background2" w:themeShade="BF"/>
          <w:sz w:val="20"/>
          <w:szCs w:val="20"/>
        </w:rPr>
        <w:t>implementation</w:t>
      </w:r>
    </w:p>
    <w:p w14:paraId="0AF56239" w14:textId="5592B203" w:rsidR="00D9289B" w:rsidRPr="005B555A" w:rsidRDefault="005223BD" w:rsidP="00FB79A1">
      <w:pPr>
        <w:pStyle w:val="ListParagraph"/>
        <w:numPr>
          <w:ilvl w:val="0"/>
          <w:numId w:val="16"/>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Indicate</w:t>
      </w:r>
      <w:r w:rsidR="00D9289B" w:rsidRPr="005B555A">
        <w:rPr>
          <w:rFonts w:ascii="Arial" w:hAnsi="Arial" w:cs="Arial"/>
          <w:color w:val="AEAAAA" w:themeColor="background2" w:themeShade="BF"/>
          <w:sz w:val="20"/>
          <w:szCs w:val="20"/>
        </w:rPr>
        <w:t xml:space="preserve"> </w:t>
      </w:r>
      <w:r w:rsidR="00A41EF0" w:rsidRPr="00FB79A1">
        <w:rPr>
          <w:rFonts w:ascii="Arial" w:hAnsi="Arial" w:cs="Arial"/>
          <w:bCs/>
          <w:color w:val="AEAAAA" w:themeColor="background2" w:themeShade="BF"/>
          <w:sz w:val="20"/>
          <w:szCs w:val="20"/>
        </w:rPr>
        <w:t>the</w:t>
      </w:r>
      <w:r w:rsidR="00A41EF0" w:rsidRPr="005B555A">
        <w:rPr>
          <w:rFonts w:ascii="Arial" w:hAnsi="Arial" w:cs="Arial"/>
          <w:b/>
          <w:color w:val="AEAAAA" w:themeColor="background2" w:themeShade="BF"/>
          <w:sz w:val="20"/>
          <w:szCs w:val="20"/>
        </w:rPr>
        <w:t xml:space="preserve"> P</w:t>
      </w:r>
      <w:r w:rsidR="00D9289B" w:rsidRPr="005B555A">
        <w:rPr>
          <w:rFonts w:ascii="Arial" w:hAnsi="Arial" w:cs="Arial"/>
          <w:b/>
          <w:color w:val="AEAAAA" w:themeColor="background2" w:themeShade="BF"/>
          <w:sz w:val="20"/>
          <w:szCs w:val="20"/>
        </w:rPr>
        <w:t>roject’s timespan, implementers and participating countries</w:t>
      </w:r>
    </w:p>
    <w:p w14:paraId="49FF6DE3" w14:textId="0B4F6A1A" w:rsidR="00730C42" w:rsidRPr="005B555A" w:rsidRDefault="00A41EF0" w:rsidP="00FB79A1">
      <w:pPr>
        <w:pStyle w:val="ListParagraph"/>
        <w:numPr>
          <w:ilvl w:val="0"/>
          <w:numId w:val="16"/>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 xml:space="preserve">A final </w:t>
      </w:r>
      <w:r w:rsidR="00D9289B" w:rsidRPr="005B555A">
        <w:rPr>
          <w:rFonts w:ascii="Arial" w:hAnsi="Arial" w:cs="Arial"/>
          <w:b/>
          <w:color w:val="AEAAAA" w:themeColor="background2" w:themeShade="BF"/>
          <w:sz w:val="20"/>
          <w:szCs w:val="20"/>
        </w:rPr>
        <w:t>‘to know more’</w:t>
      </w:r>
      <w:r w:rsidRPr="005B555A">
        <w:rPr>
          <w:rFonts w:ascii="Arial" w:hAnsi="Arial" w:cs="Arial"/>
          <w:b/>
          <w:color w:val="AEAAAA" w:themeColor="background2" w:themeShade="BF"/>
          <w:sz w:val="20"/>
          <w:szCs w:val="20"/>
        </w:rPr>
        <w:t xml:space="preserve"> </w:t>
      </w:r>
      <w:r w:rsidR="00D9289B" w:rsidRPr="005B555A">
        <w:rPr>
          <w:rFonts w:ascii="Arial" w:hAnsi="Arial" w:cs="Arial"/>
          <w:b/>
          <w:color w:val="AEAAAA" w:themeColor="background2" w:themeShade="BF"/>
          <w:sz w:val="20"/>
          <w:szCs w:val="20"/>
        </w:rPr>
        <w:t>link</w:t>
      </w:r>
      <w:r w:rsidR="005B555A" w:rsidRPr="00FB79A1">
        <w:rPr>
          <w:rFonts w:ascii="Arial" w:hAnsi="Arial" w:cs="Arial"/>
          <w:bCs/>
          <w:color w:val="AEAAAA" w:themeColor="background2" w:themeShade="BF"/>
          <w:sz w:val="20"/>
          <w:szCs w:val="20"/>
        </w:rPr>
        <w:t xml:space="preserve">, inviting readers to visit </w:t>
      </w:r>
      <w:r w:rsidR="00D9289B" w:rsidRPr="00FB79A1">
        <w:rPr>
          <w:rFonts w:ascii="Arial" w:hAnsi="Arial" w:cs="Arial"/>
          <w:bCs/>
          <w:color w:val="AEAAAA" w:themeColor="background2" w:themeShade="BF"/>
          <w:sz w:val="20"/>
          <w:szCs w:val="20"/>
        </w:rPr>
        <w:t xml:space="preserve">the </w:t>
      </w:r>
      <w:r w:rsidRPr="00FB79A1">
        <w:rPr>
          <w:rFonts w:ascii="Arial" w:hAnsi="Arial" w:cs="Arial"/>
          <w:bCs/>
          <w:color w:val="AEAAAA" w:themeColor="background2" w:themeShade="BF"/>
          <w:sz w:val="20"/>
          <w:szCs w:val="20"/>
        </w:rPr>
        <w:t>P</w:t>
      </w:r>
      <w:r w:rsidR="00D9289B" w:rsidRPr="00FB79A1">
        <w:rPr>
          <w:rFonts w:ascii="Arial" w:hAnsi="Arial" w:cs="Arial"/>
          <w:bCs/>
          <w:color w:val="AEAAAA" w:themeColor="background2" w:themeShade="BF"/>
          <w:sz w:val="20"/>
          <w:szCs w:val="20"/>
        </w:rPr>
        <w:t>roject</w:t>
      </w:r>
      <w:r w:rsidRPr="00FB79A1">
        <w:rPr>
          <w:rFonts w:ascii="Arial" w:hAnsi="Arial" w:cs="Arial"/>
          <w:bCs/>
          <w:color w:val="AEAAAA" w:themeColor="background2" w:themeShade="BF"/>
          <w:sz w:val="20"/>
          <w:szCs w:val="20"/>
        </w:rPr>
        <w:t xml:space="preserve"> page</w:t>
      </w:r>
      <w:r w:rsidR="00D9289B" w:rsidRPr="005B555A">
        <w:rPr>
          <w:rFonts w:ascii="Arial" w:hAnsi="Arial" w:cs="Arial"/>
          <w:color w:val="AEAAAA" w:themeColor="background2" w:themeShade="BF"/>
          <w:sz w:val="20"/>
          <w:szCs w:val="20"/>
        </w:rPr>
        <w:t xml:space="preserve"> available on the CoE public website or</w:t>
      </w:r>
      <w:r w:rsidRPr="005B555A">
        <w:rPr>
          <w:rFonts w:ascii="Arial" w:hAnsi="Arial" w:cs="Arial"/>
          <w:color w:val="AEAAAA" w:themeColor="background2" w:themeShade="BF"/>
          <w:sz w:val="20"/>
          <w:szCs w:val="20"/>
        </w:rPr>
        <w:t xml:space="preserve"> the</w:t>
      </w:r>
      <w:r w:rsidR="00D9289B" w:rsidRPr="005B555A">
        <w:rPr>
          <w:rFonts w:ascii="Arial" w:hAnsi="Arial" w:cs="Arial"/>
          <w:color w:val="AEAAAA" w:themeColor="background2" w:themeShade="BF"/>
          <w:sz w:val="20"/>
          <w:szCs w:val="20"/>
        </w:rPr>
        <w:t xml:space="preserve"> Project</w:t>
      </w:r>
      <w:r w:rsidRPr="005B555A">
        <w:rPr>
          <w:rFonts w:ascii="Arial" w:hAnsi="Arial" w:cs="Arial"/>
          <w:color w:val="AEAAAA" w:themeColor="background2" w:themeShade="BF"/>
          <w:sz w:val="20"/>
          <w:szCs w:val="20"/>
        </w:rPr>
        <w:t>’s</w:t>
      </w:r>
      <w:r w:rsidR="00D9289B" w:rsidRPr="005B555A">
        <w:rPr>
          <w:rFonts w:ascii="Arial" w:hAnsi="Arial" w:cs="Arial"/>
          <w:color w:val="AEAAAA" w:themeColor="background2" w:themeShade="BF"/>
          <w:sz w:val="20"/>
          <w:szCs w:val="20"/>
        </w:rPr>
        <w:t xml:space="preserve"> standalone official website</w:t>
      </w:r>
    </w:p>
    <w:p w14:paraId="36B285C8" w14:textId="77777777" w:rsidR="005A4A3A" w:rsidRPr="005B555A" w:rsidRDefault="005A4A3A" w:rsidP="00667A1D">
      <w:pPr>
        <w:jc w:val="both"/>
        <w:rPr>
          <w:rFonts w:ascii="Arial" w:hAnsi="Arial" w:cs="Arial"/>
          <w:b/>
          <w:color w:val="AEAAAA" w:themeColor="background2" w:themeShade="BF"/>
          <w:sz w:val="36"/>
        </w:rPr>
      </w:pPr>
    </w:p>
    <w:p w14:paraId="2D34D9A3" w14:textId="061D8CE3" w:rsidR="00AC7FDE" w:rsidRPr="005B555A" w:rsidRDefault="00667A1D" w:rsidP="00667A1D">
      <w:pPr>
        <w:jc w:val="both"/>
        <w:rPr>
          <w:rFonts w:ascii="Arial" w:hAnsi="Arial" w:cs="Arial"/>
          <w:b/>
          <w:color w:val="AEAAAA" w:themeColor="background2" w:themeShade="BF"/>
          <w:sz w:val="36"/>
        </w:rPr>
      </w:pPr>
      <w:r w:rsidRPr="005B555A">
        <w:rPr>
          <w:rFonts w:ascii="Arial" w:hAnsi="Arial" w:cs="Arial"/>
          <w:b/>
          <w:color w:val="AEAAAA" w:themeColor="background2" w:themeShade="BF"/>
          <w:sz w:val="36"/>
        </w:rPr>
        <w:t>I</w:t>
      </w:r>
      <w:r w:rsidR="00AC7FDE" w:rsidRPr="005B555A">
        <w:rPr>
          <w:rFonts w:ascii="Arial" w:hAnsi="Arial" w:cs="Arial"/>
          <w:b/>
          <w:color w:val="AEAAAA" w:themeColor="background2" w:themeShade="BF"/>
          <w:sz w:val="36"/>
        </w:rPr>
        <w:t>nstructions</w:t>
      </w:r>
    </w:p>
    <w:p w14:paraId="4E8FD43B" w14:textId="77777777" w:rsidR="00667A1D" w:rsidRPr="005B555A" w:rsidRDefault="00667A1D" w:rsidP="00667A1D">
      <w:pPr>
        <w:pStyle w:val="ListParagraph"/>
        <w:ind w:left="360"/>
        <w:jc w:val="both"/>
        <w:rPr>
          <w:rFonts w:ascii="Arial" w:hAnsi="Arial" w:cs="Arial"/>
          <w:color w:val="AEAAAA" w:themeColor="background2" w:themeShade="BF"/>
        </w:rPr>
      </w:pPr>
    </w:p>
    <w:p w14:paraId="6D448336" w14:textId="1AFDE78D" w:rsidR="00667A1D" w:rsidRPr="005B555A" w:rsidRDefault="00667A1D" w:rsidP="0035443A">
      <w:pPr>
        <w:pStyle w:val="ListParagraph"/>
        <w:numPr>
          <w:ilvl w:val="0"/>
          <w:numId w:val="11"/>
        </w:numPr>
        <w:jc w:val="both"/>
        <w:rPr>
          <w:rFonts w:ascii="Arial" w:hAnsi="Arial" w:cs="Arial"/>
          <w:color w:val="AEAAAA" w:themeColor="background2" w:themeShade="BF"/>
        </w:rPr>
      </w:pPr>
      <w:r w:rsidRPr="005B555A">
        <w:rPr>
          <w:rFonts w:ascii="Arial" w:hAnsi="Arial" w:cs="Arial"/>
          <w:color w:val="AEAAAA" w:themeColor="background2" w:themeShade="BF"/>
        </w:rPr>
        <w:t xml:space="preserve">The </w:t>
      </w:r>
      <w:r w:rsidRPr="005B555A">
        <w:rPr>
          <w:rFonts w:ascii="Arial" w:hAnsi="Arial" w:cs="Arial"/>
          <w:b/>
          <w:color w:val="AEAAAA" w:themeColor="background2" w:themeShade="BF"/>
          <w:u w:val="single"/>
        </w:rPr>
        <w:t>news</w:t>
      </w:r>
      <w:r w:rsidR="00A41EF0" w:rsidRPr="005B555A">
        <w:rPr>
          <w:rFonts w:ascii="Arial" w:hAnsi="Arial" w:cs="Arial"/>
          <w:b/>
          <w:color w:val="AEAAAA" w:themeColor="background2" w:themeShade="BF"/>
          <w:u w:val="single"/>
        </w:rPr>
        <w:t xml:space="preserve"> article</w:t>
      </w:r>
      <w:r w:rsidRPr="005B555A">
        <w:rPr>
          <w:rFonts w:ascii="Arial" w:hAnsi="Arial" w:cs="Arial"/>
          <w:b/>
          <w:color w:val="AEAAAA" w:themeColor="background2" w:themeShade="BF"/>
          <w:u w:val="single"/>
        </w:rPr>
        <w:t xml:space="preserve"> header</w:t>
      </w:r>
      <w:r w:rsidRPr="005B555A">
        <w:rPr>
          <w:rFonts w:ascii="Arial" w:hAnsi="Arial" w:cs="Arial"/>
          <w:b/>
          <w:color w:val="AEAAAA" w:themeColor="background2" w:themeShade="BF"/>
        </w:rPr>
        <w:t xml:space="preserve"> </w:t>
      </w:r>
      <w:r w:rsidR="00A41EF0" w:rsidRPr="005B555A">
        <w:rPr>
          <w:rFonts w:ascii="Arial" w:hAnsi="Arial" w:cs="Arial"/>
          <w:color w:val="AEAAAA" w:themeColor="background2" w:themeShade="BF"/>
        </w:rPr>
        <w:t>should</w:t>
      </w:r>
      <w:r w:rsidRPr="005B555A">
        <w:rPr>
          <w:rFonts w:ascii="Arial" w:hAnsi="Arial" w:cs="Arial"/>
          <w:color w:val="AEAAAA" w:themeColor="background2" w:themeShade="BF"/>
        </w:rPr>
        <w:t xml:space="preserve"> </w:t>
      </w:r>
      <w:r w:rsidRPr="005B555A">
        <w:rPr>
          <w:rFonts w:ascii="Arial" w:hAnsi="Arial" w:cs="Arial"/>
          <w:color w:val="AEAAAA" w:themeColor="background2" w:themeShade="BF"/>
          <w:u w:val="single"/>
        </w:rPr>
        <w:t>highlight the particular achieve</w:t>
      </w:r>
      <w:r w:rsidR="005B555A">
        <w:rPr>
          <w:rFonts w:ascii="Arial" w:hAnsi="Arial" w:cs="Arial"/>
          <w:color w:val="AEAAAA" w:themeColor="background2" w:themeShade="BF"/>
          <w:u w:val="single"/>
        </w:rPr>
        <w:t>ment realised</w:t>
      </w:r>
      <w:r w:rsidRPr="005B555A">
        <w:rPr>
          <w:rFonts w:ascii="Arial" w:hAnsi="Arial" w:cs="Arial"/>
          <w:color w:val="AEAAAA" w:themeColor="background2" w:themeShade="BF"/>
        </w:rPr>
        <w:t xml:space="preserve">. It </w:t>
      </w:r>
      <w:r w:rsidR="00A76F6C" w:rsidRPr="005B555A">
        <w:rPr>
          <w:rFonts w:ascii="Arial" w:hAnsi="Arial" w:cs="Arial"/>
          <w:color w:val="AEAAAA" w:themeColor="background2" w:themeShade="BF"/>
        </w:rPr>
        <w:t>should</w:t>
      </w:r>
      <w:r w:rsidR="00A41EF0" w:rsidRPr="005B555A">
        <w:rPr>
          <w:rFonts w:ascii="Arial" w:hAnsi="Arial" w:cs="Arial"/>
          <w:color w:val="AEAAAA" w:themeColor="background2" w:themeShade="BF"/>
        </w:rPr>
        <w:t>, to the extent possible,</w:t>
      </w:r>
      <w:r w:rsidR="00A76F6C" w:rsidRPr="005B555A">
        <w:rPr>
          <w:rFonts w:ascii="Arial" w:hAnsi="Arial" w:cs="Arial"/>
          <w:color w:val="AEAAAA" w:themeColor="background2" w:themeShade="BF"/>
        </w:rPr>
        <w:t xml:space="preserve"> </w:t>
      </w:r>
      <w:r w:rsidRPr="005B555A">
        <w:rPr>
          <w:rFonts w:ascii="Arial" w:hAnsi="Arial" w:cs="Arial"/>
          <w:color w:val="AEAAAA" w:themeColor="background2" w:themeShade="BF"/>
        </w:rPr>
        <w:t>be framed from the Region</w:t>
      </w:r>
      <w:r w:rsidR="00906731">
        <w:rPr>
          <w:rFonts w:ascii="Arial" w:hAnsi="Arial" w:cs="Arial"/>
          <w:color w:val="AEAAAA" w:themeColor="background2" w:themeShade="BF"/>
        </w:rPr>
        <w:t>’s</w:t>
      </w:r>
      <w:r w:rsidRPr="005B555A">
        <w:rPr>
          <w:rFonts w:ascii="Arial" w:hAnsi="Arial" w:cs="Arial"/>
          <w:color w:val="AEAAAA" w:themeColor="background2" w:themeShade="BF"/>
        </w:rPr>
        <w:t xml:space="preserve"> or Partner Country/</w:t>
      </w:r>
      <w:proofErr w:type="spellStart"/>
      <w:r w:rsidRPr="005B555A">
        <w:rPr>
          <w:rFonts w:ascii="Arial" w:hAnsi="Arial" w:cs="Arial"/>
          <w:color w:val="AEAAAA" w:themeColor="background2" w:themeShade="BF"/>
        </w:rPr>
        <w:t>ies’</w:t>
      </w:r>
      <w:proofErr w:type="spellEnd"/>
      <w:r w:rsidRPr="005B555A">
        <w:rPr>
          <w:rFonts w:ascii="Arial" w:hAnsi="Arial" w:cs="Arial"/>
          <w:color w:val="AEAAAA" w:themeColor="background2" w:themeShade="BF"/>
        </w:rPr>
        <w:t xml:space="preserve"> point of view, and no reference to the CoE or a specific </w:t>
      </w:r>
      <w:r w:rsidR="00A41EF0" w:rsidRPr="005B555A">
        <w:rPr>
          <w:rFonts w:ascii="Arial" w:hAnsi="Arial" w:cs="Arial"/>
          <w:color w:val="AEAAAA" w:themeColor="background2" w:themeShade="BF"/>
        </w:rPr>
        <w:t>P</w:t>
      </w:r>
      <w:r w:rsidRPr="005B555A">
        <w:rPr>
          <w:rFonts w:ascii="Arial" w:hAnsi="Arial" w:cs="Arial"/>
          <w:color w:val="AEAAAA" w:themeColor="background2" w:themeShade="BF"/>
        </w:rPr>
        <w:t xml:space="preserve">roject is needed. </w:t>
      </w:r>
      <w:r w:rsidR="00A41EF0" w:rsidRPr="005B555A">
        <w:rPr>
          <w:rFonts w:ascii="Arial" w:hAnsi="Arial" w:cs="Arial"/>
          <w:color w:val="AEAAAA" w:themeColor="background2" w:themeShade="BF"/>
        </w:rPr>
        <w:t xml:space="preserve">It </w:t>
      </w:r>
      <w:proofErr w:type="gramStart"/>
      <w:r w:rsidR="00A41EF0" w:rsidRPr="005B555A">
        <w:rPr>
          <w:rFonts w:ascii="Arial" w:hAnsi="Arial" w:cs="Arial"/>
          <w:color w:val="AEAAAA" w:themeColor="background2" w:themeShade="BF"/>
        </w:rPr>
        <w:t>should be d</w:t>
      </w:r>
      <w:r w:rsidRPr="005B555A">
        <w:rPr>
          <w:rFonts w:ascii="Arial" w:hAnsi="Arial" w:cs="Arial"/>
          <w:color w:val="AEAAAA" w:themeColor="background2" w:themeShade="BF"/>
        </w:rPr>
        <w:t>rafted</w:t>
      </w:r>
      <w:proofErr w:type="gramEnd"/>
      <w:r w:rsidRPr="005B555A">
        <w:rPr>
          <w:rFonts w:ascii="Arial" w:hAnsi="Arial" w:cs="Arial"/>
          <w:color w:val="AEAAAA" w:themeColor="background2" w:themeShade="BF"/>
        </w:rPr>
        <w:t xml:space="preserve"> in</w:t>
      </w:r>
      <w:r w:rsidR="00A41EF0" w:rsidRPr="005B555A">
        <w:rPr>
          <w:rFonts w:ascii="Arial" w:hAnsi="Arial" w:cs="Arial"/>
          <w:color w:val="AEAAAA" w:themeColor="background2" w:themeShade="BF"/>
        </w:rPr>
        <w:t xml:space="preserve"> the</w:t>
      </w:r>
      <w:r w:rsidRPr="005B555A">
        <w:rPr>
          <w:rFonts w:ascii="Arial" w:hAnsi="Arial" w:cs="Arial"/>
          <w:color w:val="AEAAAA" w:themeColor="background2" w:themeShade="BF"/>
        </w:rPr>
        <w:t xml:space="preserve"> present tense</w:t>
      </w:r>
      <w:r w:rsidR="00A41EF0" w:rsidRPr="005B555A">
        <w:rPr>
          <w:rFonts w:ascii="Arial" w:hAnsi="Arial" w:cs="Arial"/>
          <w:color w:val="AEAAAA" w:themeColor="background2" w:themeShade="BF"/>
        </w:rPr>
        <w:t xml:space="preserve"> and</w:t>
      </w:r>
      <w:r w:rsidRPr="005B555A">
        <w:rPr>
          <w:rFonts w:ascii="Arial" w:hAnsi="Arial" w:cs="Arial"/>
          <w:color w:val="AEAAAA" w:themeColor="background2" w:themeShade="BF"/>
        </w:rPr>
        <w:t xml:space="preserve"> call readers’ attention to the story in</w:t>
      </w:r>
      <w:r w:rsidR="00A41EF0" w:rsidRPr="005B555A">
        <w:rPr>
          <w:rFonts w:ascii="Arial" w:hAnsi="Arial" w:cs="Arial"/>
          <w:color w:val="AEAAAA" w:themeColor="background2" w:themeShade="BF"/>
        </w:rPr>
        <w:t xml:space="preserve"> no more than </w:t>
      </w:r>
      <w:r w:rsidRPr="005B555A">
        <w:rPr>
          <w:rFonts w:ascii="Arial" w:hAnsi="Arial" w:cs="Arial"/>
          <w:color w:val="AEAAAA" w:themeColor="background2" w:themeShade="BF"/>
        </w:rPr>
        <w:t>15 words</w:t>
      </w:r>
      <w:r w:rsidR="00A41EF0" w:rsidRPr="005B555A">
        <w:rPr>
          <w:rFonts w:ascii="Arial" w:hAnsi="Arial" w:cs="Arial"/>
          <w:color w:val="AEAAAA" w:themeColor="background2" w:themeShade="BF"/>
        </w:rPr>
        <w:t xml:space="preserve"> </w:t>
      </w:r>
      <w:r w:rsidRPr="005B555A">
        <w:rPr>
          <w:rFonts w:ascii="Arial" w:hAnsi="Arial" w:cs="Arial"/>
          <w:color w:val="AEAAAA" w:themeColor="background2" w:themeShade="BF"/>
        </w:rPr>
        <w:t xml:space="preserve">– </w:t>
      </w:r>
      <w:r w:rsidRPr="005B555A">
        <w:rPr>
          <w:rFonts w:ascii="Arial" w:hAnsi="Arial" w:cs="Arial"/>
          <w:b/>
          <w:color w:val="AEAAAA" w:themeColor="background2" w:themeShade="BF"/>
        </w:rPr>
        <w:t>the shorter, the better!</w:t>
      </w:r>
    </w:p>
    <w:p w14:paraId="786AAA3F" w14:textId="77777777" w:rsidR="00667A1D" w:rsidRPr="005B555A" w:rsidRDefault="00667A1D" w:rsidP="00667A1D">
      <w:pPr>
        <w:pStyle w:val="ListParagraph"/>
        <w:jc w:val="both"/>
        <w:rPr>
          <w:rFonts w:ascii="Arial" w:hAnsi="Arial" w:cs="Arial"/>
          <w:color w:val="AEAAAA" w:themeColor="background2" w:themeShade="BF"/>
        </w:rPr>
      </w:pPr>
    </w:p>
    <w:p w14:paraId="2F122800" w14:textId="098E356F" w:rsidR="00667A1D" w:rsidRPr="005B555A" w:rsidRDefault="00171F39" w:rsidP="00667A1D">
      <w:pPr>
        <w:pStyle w:val="ListParagraph"/>
        <w:jc w:val="both"/>
        <w:rPr>
          <w:rFonts w:ascii="Arial" w:hAnsi="Arial" w:cs="Arial"/>
          <w:color w:val="AEAAAA" w:themeColor="background2" w:themeShade="BF"/>
        </w:rPr>
      </w:pPr>
      <w:r w:rsidRPr="005B555A">
        <w:rPr>
          <w:rFonts w:ascii="Arial" w:hAnsi="Arial" w:cs="Arial"/>
          <w:color w:val="AEAAAA" w:themeColor="background2" w:themeShade="BF"/>
        </w:rPr>
        <w:t>Please see examples below</w:t>
      </w:r>
      <w:r w:rsidR="00667A1D" w:rsidRPr="005B555A">
        <w:rPr>
          <w:rFonts w:ascii="Arial" w:hAnsi="Arial" w:cs="Arial"/>
          <w:color w:val="AEAAAA" w:themeColor="background2" w:themeShade="BF"/>
        </w:rPr>
        <w:t xml:space="preserve">: </w:t>
      </w:r>
    </w:p>
    <w:p w14:paraId="66955E3E" w14:textId="77777777" w:rsidR="00667A1D" w:rsidRPr="005B555A" w:rsidRDefault="0076301C" w:rsidP="00667A1D">
      <w:pPr>
        <w:pStyle w:val="ListParagraph"/>
        <w:numPr>
          <w:ilvl w:val="0"/>
          <w:numId w:val="9"/>
        </w:numPr>
        <w:jc w:val="both"/>
        <w:rPr>
          <w:rFonts w:ascii="Arial" w:hAnsi="Arial" w:cs="Arial"/>
          <w:i/>
          <w:color w:val="AEAAAA" w:themeColor="background2" w:themeShade="BF"/>
          <w:sz w:val="20"/>
        </w:rPr>
      </w:pPr>
      <w:hyperlink r:id="rId8" w:history="1">
        <w:r w:rsidR="00667A1D" w:rsidRPr="005B555A">
          <w:rPr>
            <w:rStyle w:val="Hyperlink"/>
            <w:rFonts w:ascii="Arial" w:hAnsi="Arial" w:cs="Arial"/>
            <w:i/>
            <w:color w:val="034990" w:themeColor="hyperlink" w:themeShade="BF"/>
            <w:sz w:val="20"/>
          </w:rPr>
          <w:t>Prospective study shows effectiveness in the control of leishmaniasis vectors</w:t>
        </w:r>
      </w:hyperlink>
    </w:p>
    <w:p w14:paraId="0B4D4CFD" w14:textId="77777777" w:rsidR="00667A1D" w:rsidRPr="005B555A" w:rsidRDefault="0076301C" w:rsidP="00667A1D">
      <w:pPr>
        <w:pStyle w:val="ListParagraph"/>
        <w:numPr>
          <w:ilvl w:val="0"/>
          <w:numId w:val="9"/>
        </w:numPr>
        <w:jc w:val="both"/>
        <w:rPr>
          <w:rFonts w:ascii="Arial" w:hAnsi="Arial" w:cs="Arial"/>
          <w:i/>
          <w:color w:val="AEAAAA" w:themeColor="background2" w:themeShade="BF"/>
          <w:sz w:val="20"/>
        </w:rPr>
      </w:pPr>
      <w:hyperlink r:id="rId9" w:history="1">
        <w:r w:rsidR="00667A1D" w:rsidRPr="005B555A">
          <w:rPr>
            <w:rStyle w:val="Hyperlink"/>
            <w:rFonts w:ascii="Arial" w:hAnsi="Arial" w:cs="Arial"/>
            <w:i/>
            <w:color w:val="034990" w:themeColor="hyperlink" w:themeShade="BF"/>
            <w:sz w:val="20"/>
          </w:rPr>
          <w:t xml:space="preserve">Singapore advances responsible use of life sciences with new </w:t>
        </w:r>
        <w:proofErr w:type="spellStart"/>
        <w:r w:rsidR="00667A1D" w:rsidRPr="005B555A">
          <w:rPr>
            <w:rStyle w:val="Hyperlink"/>
            <w:rFonts w:ascii="Arial" w:hAnsi="Arial" w:cs="Arial"/>
            <w:i/>
            <w:color w:val="034990" w:themeColor="hyperlink" w:themeShade="BF"/>
            <w:sz w:val="20"/>
          </w:rPr>
          <w:t>Biorisk</w:t>
        </w:r>
        <w:proofErr w:type="spellEnd"/>
        <w:r w:rsidR="00667A1D" w:rsidRPr="005B555A">
          <w:rPr>
            <w:rStyle w:val="Hyperlink"/>
            <w:rFonts w:ascii="Arial" w:hAnsi="Arial" w:cs="Arial"/>
            <w:i/>
            <w:color w:val="034990" w:themeColor="hyperlink" w:themeShade="BF"/>
            <w:sz w:val="20"/>
          </w:rPr>
          <w:t xml:space="preserve"> Code of Conduct</w:t>
        </w:r>
      </w:hyperlink>
    </w:p>
    <w:p w14:paraId="2F8F3EEF" w14:textId="77777777" w:rsidR="00667A1D" w:rsidRPr="005B555A" w:rsidRDefault="0076301C" w:rsidP="00667A1D">
      <w:pPr>
        <w:pStyle w:val="ListParagraph"/>
        <w:numPr>
          <w:ilvl w:val="0"/>
          <w:numId w:val="9"/>
        </w:numPr>
        <w:jc w:val="both"/>
        <w:rPr>
          <w:rFonts w:ascii="Arial" w:hAnsi="Arial" w:cs="Arial"/>
          <w:i/>
          <w:color w:val="AEAAAA" w:themeColor="background2" w:themeShade="BF"/>
          <w:sz w:val="20"/>
        </w:rPr>
      </w:pPr>
      <w:hyperlink r:id="rId10" w:history="1">
        <w:r w:rsidR="00667A1D" w:rsidRPr="005B555A">
          <w:rPr>
            <w:rStyle w:val="Hyperlink"/>
            <w:rFonts w:ascii="Arial" w:hAnsi="Arial" w:cs="Arial"/>
            <w:i/>
            <w:color w:val="034990" w:themeColor="hyperlink" w:themeShade="BF"/>
            <w:sz w:val="20"/>
          </w:rPr>
          <w:t>Advancing guidance in the investigation and prosecution of chemical and biological crimes</w:t>
        </w:r>
      </w:hyperlink>
    </w:p>
    <w:p w14:paraId="163BA9A5" w14:textId="1E8A64EF" w:rsidR="0035443A" w:rsidRPr="005B555A" w:rsidRDefault="0076301C" w:rsidP="0035443A">
      <w:pPr>
        <w:pStyle w:val="ListParagraph"/>
        <w:numPr>
          <w:ilvl w:val="0"/>
          <w:numId w:val="9"/>
        </w:numPr>
        <w:jc w:val="both"/>
        <w:rPr>
          <w:rFonts w:ascii="Arial" w:hAnsi="Arial" w:cs="Arial"/>
          <w:i/>
          <w:color w:val="AEAAAA" w:themeColor="background2" w:themeShade="BF"/>
          <w:sz w:val="20"/>
        </w:rPr>
      </w:pPr>
      <w:hyperlink r:id="rId11" w:history="1">
        <w:r w:rsidR="00667A1D" w:rsidRPr="005B555A">
          <w:rPr>
            <w:rStyle w:val="Hyperlink"/>
            <w:rFonts w:ascii="Arial" w:hAnsi="Arial" w:cs="Arial"/>
            <w:i/>
            <w:color w:val="034990" w:themeColor="hyperlink" w:themeShade="BF"/>
            <w:sz w:val="20"/>
          </w:rPr>
          <w:t>Contributing to the mitigation of COVID-19 in the African Atlantic Façade region</w:t>
        </w:r>
      </w:hyperlink>
    </w:p>
    <w:p w14:paraId="3E4EEEC7" w14:textId="77777777" w:rsidR="00BE413E" w:rsidRPr="005B555A" w:rsidRDefault="00BE413E" w:rsidP="00BE413E">
      <w:pPr>
        <w:pStyle w:val="ListParagraph"/>
        <w:ind w:left="1800"/>
        <w:jc w:val="both"/>
        <w:rPr>
          <w:rFonts w:ascii="Arial" w:hAnsi="Arial" w:cs="Arial"/>
          <w:i/>
          <w:color w:val="AEAAAA" w:themeColor="background2" w:themeShade="BF"/>
          <w:sz w:val="20"/>
        </w:rPr>
      </w:pPr>
    </w:p>
    <w:p w14:paraId="7E88F69A" w14:textId="77777777" w:rsidR="0035443A" w:rsidRPr="005B555A" w:rsidRDefault="0035443A" w:rsidP="0035443A">
      <w:pPr>
        <w:pStyle w:val="ListParagraph"/>
        <w:ind w:left="1800"/>
        <w:jc w:val="both"/>
        <w:rPr>
          <w:rFonts w:ascii="Arial" w:hAnsi="Arial" w:cs="Arial"/>
          <w:i/>
          <w:color w:val="AEAAAA" w:themeColor="background2" w:themeShade="BF"/>
          <w:sz w:val="20"/>
        </w:rPr>
      </w:pPr>
    </w:p>
    <w:p w14:paraId="0D76E18B" w14:textId="7E5F62D4" w:rsidR="00667A1D" w:rsidRPr="005B555A" w:rsidRDefault="00667A1D" w:rsidP="0035443A">
      <w:pPr>
        <w:pStyle w:val="ListParagraph"/>
        <w:numPr>
          <w:ilvl w:val="0"/>
          <w:numId w:val="11"/>
        </w:numPr>
        <w:jc w:val="both"/>
        <w:rPr>
          <w:rFonts w:ascii="Arial" w:hAnsi="Arial" w:cs="Arial"/>
          <w:color w:val="AEAAAA" w:themeColor="background2" w:themeShade="BF"/>
          <w:sz w:val="20"/>
        </w:rPr>
      </w:pPr>
      <w:r w:rsidRPr="005B555A">
        <w:rPr>
          <w:rFonts w:ascii="Arial" w:hAnsi="Arial" w:cs="Arial"/>
          <w:color w:val="AEAAAA" w:themeColor="background2" w:themeShade="BF"/>
        </w:rPr>
        <w:t xml:space="preserve">The </w:t>
      </w:r>
      <w:r w:rsidRPr="005B555A">
        <w:rPr>
          <w:rFonts w:ascii="Arial" w:hAnsi="Arial" w:cs="Arial"/>
          <w:b/>
          <w:color w:val="AEAAAA" w:themeColor="background2" w:themeShade="BF"/>
          <w:u w:val="single"/>
        </w:rPr>
        <w:t>news</w:t>
      </w:r>
      <w:r w:rsidR="00A41EF0" w:rsidRPr="005B555A">
        <w:rPr>
          <w:rFonts w:ascii="Arial" w:hAnsi="Arial" w:cs="Arial"/>
          <w:b/>
          <w:color w:val="AEAAAA" w:themeColor="background2" w:themeShade="BF"/>
          <w:u w:val="single"/>
        </w:rPr>
        <w:t xml:space="preserve"> article</w:t>
      </w:r>
      <w:r w:rsidRPr="005B555A">
        <w:rPr>
          <w:rFonts w:ascii="Arial" w:hAnsi="Arial" w:cs="Arial"/>
          <w:b/>
          <w:color w:val="AEAAAA" w:themeColor="background2" w:themeShade="BF"/>
          <w:u w:val="single"/>
        </w:rPr>
        <w:t xml:space="preserve"> sub-head</w:t>
      </w:r>
      <w:r w:rsidRPr="005B555A">
        <w:rPr>
          <w:rFonts w:ascii="Arial" w:hAnsi="Arial" w:cs="Arial"/>
          <w:color w:val="AEAAAA" w:themeColor="background2" w:themeShade="BF"/>
        </w:rPr>
        <w:t xml:space="preserve"> </w:t>
      </w:r>
      <w:r w:rsidR="00A41EF0" w:rsidRPr="005B555A">
        <w:rPr>
          <w:rFonts w:ascii="Arial" w:hAnsi="Arial" w:cs="Arial"/>
          <w:color w:val="AEAAAA" w:themeColor="background2" w:themeShade="BF"/>
        </w:rPr>
        <w:t>should</w:t>
      </w:r>
      <w:r w:rsidR="00906731">
        <w:rPr>
          <w:rFonts w:ascii="Arial" w:hAnsi="Arial" w:cs="Arial"/>
          <w:color w:val="AEAAAA" w:themeColor="background2" w:themeShade="BF"/>
        </w:rPr>
        <w:t xml:space="preserve"> </w:t>
      </w:r>
      <w:r w:rsidR="00906731" w:rsidRPr="00286A16">
        <w:rPr>
          <w:rFonts w:ascii="Arial" w:hAnsi="Arial" w:cs="Arial"/>
          <w:color w:val="AEAAAA" w:themeColor="background2" w:themeShade="BF"/>
          <w:u w:val="single"/>
        </w:rPr>
        <w:t>concisely</w:t>
      </w:r>
      <w:r w:rsidR="00A41EF0" w:rsidRPr="00286A16">
        <w:rPr>
          <w:rFonts w:ascii="Arial" w:hAnsi="Arial" w:cs="Arial"/>
          <w:color w:val="AEAAAA" w:themeColor="background2" w:themeShade="BF"/>
          <w:u w:val="single"/>
        </w:rPr>
        <w:t xml:space="preserve"> </w:t>
      </w:r>
      <w:r w:rsidRPr="009B0B8F">
        <w:rPr>
          <w:rFonts w:ascii="Arial" w:hAnsi="Arial" w:cs="Arial"/>
          <w:color w:val="AEAAAA" w:themeColor="background2" w:themeShade="BF"/>
          <w:u w:val="single"/>
        </w:rPr>
        <w:t>e</w:t>
      </w:r>
      <w:r w:rsidRPr="00FB79A1">
        <w:rPr>
          <w:rFonts w:ascii="Arial" w:hAnsi="Arial" w:cs="Arial"/>
          <w:color w:val="AEAAAA" w:themeColor="background2" w:themeShade="BF"/>
          <w:u w:val="single"/>
        </w:rPr>
        <w:t xml:space="preserve">xpand on the </w:t>
      </w:r>
      <w:r w:rsidR="005B555A" w:rsidRPr="005B555A">
        <w:rPr>
          <w:rFonts w:ascii="Arial" w:hAnsi="Arial" w:cs="Arial"/>
          <w:color w:val="AEAAAA" w:themeColor="background2" w:themeShade="BF"/>
          <w:u w:val="single"/>
        </w:rPr>
        <w:t>achievement</w:t>
      </w:r>
      <w:r w:rsidRPr="005B555A">
        <w:rPr>
          <w:rFonts w:ascii="Arial" w:hAnsi="Arial" w:cs="Arial"/>
          <w:color w:val="AEAAAA" w:themeColor="background2" w:themeShade="BF"/>
          <w:u w:val="single"/>
        </w:rPr>
        <w:t xml:space="preserve"> presented in the header.</w:t>
      </w:r>
      <w:r w:rsidRPr="00FB79A1">
        <w:rPr>
          <w:rFonts w:ascii="Arial" w:hAnsi="Arial" w:cs="Arial"/>
          <w:color w:val="AEAAAA" w:themeColor="background2" w:themeShade="BF"/>
        </w:rPr>
        <w:t xml:space="preserve"> </w:t>
      </w:r>
      <w:r w:rsidRPr="005B555A">
        <w:rPr>
          <w:rFonts w:ascii="Arial" w:hAnsi="Arial" w:cs="Arial"/>
          <w:color w:val="AEAAAA" w:themeColor="background2" w:themeShade="BF"/>
        </w:rPr>
        <w:t xml:space="preserve">This sentence </w:t>
      </w:r>
      <w:r w:rsidR="00A41EF0" w:rsidRPr="005B555A">
        <w:rPr>
          <w:rFonts w:ascii="Arial" w:hAnsi="Arial" w:cs="Arial"/>
          <w:color w:val="AEAAAA" w:themeColor="background2" w:themeShade="BF"/>
        </w:rPr>
        <w:t xml:space="preserve">should </w:t>
      </w:r>
      <w:r w:rsidRPr="005B555A">
        <w:rPr>
          <w:rFonts w:ascii="Arial" w:hAnsi="Arial" w:cs="Arial"/>
          <w:color w:val="AEAAAA" w:themeColor="background2" w:themeShade="BF"/>
        </w:rPr>
        <w:t xml:space="preserve">offer a brief but insightful look </w:t>
      </w:r>
      <w:r w:rsidR="00A41EF0" w:rsidRPr="005B555A">
        <w:rPr>
          <w:rFonts w:ascii="Arial" w:hAnsi="Arial" w:cs="Arial"/>
          <w:color w:val="AEAAAA" w:themeColor="background2" w:themeShade="BF"/>
        </w:rPr>
        <w:t>at</w:t>
      </w:r>
      <w:r w:rsidRPr="005B555A">
        <w:rPr>
          <w:rFonts w:ascii="Arial" w:hAnsi="Arial" w:cs="Arial"/>
          <w:color w:val="AEAAAA" w:themeColor="background2" w:themeShade="BF"/>
        </w:rPr>
        <w:t xml:space="preserve"> key facts to awaken readers’ interest in the full piece. </w:t>
      </w:r>
      <w:r w:rsidR="00A41EF0" w:rsidRPr="005B555A">
        <w:rPr>
          <w:rFonts w:ascii="Arial" w:hAnsi="Arial" w:cs="Arial"/>
          <w:color w:val="AEAAAA" w:themeColor="background2" w:themeShade="BF"/>
        </w:rPr>
        <w:t xml:space="preserve">It </w:t>
      </w:r>
      <w:proofErr w:type="gramStart"/>
      <w:r w:rsidR="00A41EF0" w:rsidRPr="005B555A">
        <w:rPr>
          <w:rFonts w:ascii="Arial" w:hAnsi="Arial" w:cs="Arial"/>
          <w:color w:val="AEAAAA" w:themeColor="background2" w:themeShade="BF"/>
        </w:rPr>
        <w:t>should be drafted</w:t>
      </w:r>
      <w:proofErr w:type="gramEnd"/>
      <w:r w:rsidR="00A41EF0" w:rsidRPr="005B555A">
        <w:rPr>
          <w:rFonts w:ascii="Arial" w:hAnsi="Arial" w:cs="Arial"/>
          <w:color w:val="AEAAAA" w:themeColor="background2" w:themeShade="BF"/>
        </w:rPr>
        <w:t xml:space="preserve"> in the present (or, in some instances, future) tense and should </w:t>
      </w:r>
      <w:r w:rsidRPr="005B555A">
        <w:rPr>
          <w:rFonts w:ascii="Arial" w:hAnsi="Arial" w:cs="Arial"/>
          <w:color w:val="AEAAAA" w:themeColor="background2" w:themeShade="BF"/>
        </w:rPr>
        <w:t>not exceed 25 words.</w:t>
      </w:r>
    </w:p>
    <w:p w14:paraId="24B73ED4" w14:textId="77777777" w:rsidR="00667A1D" w:rsidRPr="005B555A" w:rsidRDefault="00667A1D" w:rsidP="00667A1D">
      <w:pPr>
        <w:pStyle w:val="ListParagraph"/>
        <w:jc w:val="both"/>
        <w:rPr>
          <w:rFonts w:ascii="Arial" w:hAnsi="Arial" w:cs="Arial"/>
          <w:color w:val="AEAAAA" w:themeColor="background2" w:themeShade="BF"/>
        </w:rPr>
      </w:pPr>
    </w:p>
    <w:p w14:paraId="24F220BC" w14:textId="44F34F8B" w:rsidR="00667A1D" w:rsidRPr="005B555A" w:rsidRDefault="00171F39" w:rsidP="00667A1D">
      <w:pPr>
        <w:pStyle w:val="ListParagraph"/>
        <w:jc w:val="both"/>
        <w:rPr>
          <w:rFonts w:ascii="Arial" w:hAnsi="Arial" w:cs="Arial"/>
          <w:color w:val="AEAAAA" w:themeColor="background2" w:themeShade="BF"/>
        </w:rPr>
      </w:pPr>
      <w:r w:rsidRPr="005B555A">
        <w:rPr>
          <w:rFonts w:ascii="Arial" w:hAnsi="Arial" w:cs="Arial"/>
          <w:color w:val="AEAAAA" w:themeColor="background2" w:themeShade="BF"/>
        </w:rPr>
        <w:t>Please see e</w:t>
      </w:r>
      <w:r w:rsidR="00667A1D" w:rsidRPr="005B555A">
        <w:rPr>
          <w:rFonts w:ascii="Arial" w:hAnsi="Arial" w:cs="Arial"/>
          <w:color w:val="AEAAAA" w:themeColor="background2" w:themeShade="BF"/>
        </w:rPr>
        <w:t>xamples</w:t>
      </w:r>
      <w:r w:rsidRPr="005B555A">
        <w:rPr>
          <w:rFonts w:ascii="Arial" w:hAnsi="Arial" w:cs="Arial"/>
          <w:color w:val="AEAAAA" w:themeColor="background2" w:themeShade="BF"/>
        </w:rPr>
        <w:t xml:space="preserve"> below</w:t>
      </w:r>
      <w:r w:rsidR="00667A1D" w:rsidRPr="005B555A">
        <w:rPr>
          <w:rFonts w:ascii="Arial" w:hAnsi="Arial" w:cs="Arial"/>
          <w:color w:val="AEAAAA" w:themeColor="background2" w:themeShade="BF"/>
        </w:rPr>
        <w:t>:</w:t>
      </w:r>
    </w:p>
    <w:p w14:paraId="77DE9E57" w14:textId="77777777" w:rsidR="00667A1D" w:rsidRPr="005B555A" w:rsidRDefault="0076301C" w:rsidP="00667A1D">
      <w:pPr>
        <w:pStyle w:val="ListParagraph"/>
        <w:numPr>
          <w:ilvl w:val="0"/>
          <w:numId w:val="10"/>
        </w:numPr>
        <w:jc w:val="both"/>
        <w:rPr>
          <w:rFonts w:ascii="Arial" w:hAnsi="Arial" w:cs="Arial"/>
          <w:i/>
          <w:color w:val="AEAAAA" w:themeColor="background2" w:themeShade="BF"/>
          <w:sz w:val="20"/>
        </w:rPr>
      </w:pPr>
      <w:hyperlink r:id="rId12" w:history="1">
        <w:r w:rsidR="00667A1D" w:rsidRPr="005B555A">
          <w:rPr>
            <w:rStyle w:val="Hyperlink"/>
            <w:rFonts w:ascii="Arial" w:hAnsi="Arial" w:cs="Arial"/>
            <w:i/>
            <w:color w:val="034990" w:themeColor="hyperlink" w:themeShade="BF"/>
            <w:sz w:val="20"/>
          </w:rPr>
          <w:t>First-of-its-kind study suggests insecticide thermal fogging can play important role in reducing transmission of neglected vector-borne disease</w:t>
        </w:r>
      </w:hyperlink>
    </w:p>
    <w:p w14:paraId="326D6BD6" w14:textId="77777777" w:rsidR="00667A1D" w:rsidRPr="005B555A" w:rsidRDefault="0076301C" w:rsidP="00667A1D">
      <w:pPr>
        <w:pStyle w:val="ListParagraph"/>
        <w:numPr>
          <w:ilvl w:val="0"/>
          <w:numId w:val="10"/>
        </w:numPr>
        <w:jc w:val="both"/>
        <w:rPr>
          <w:rFonts w:ascii="Arial" w:hAnsi="Arial" w:cs="Arial"/>
          <w:i/>
          <w:color w:val="AEAAAA" w:themeColor="background2" w:themeShade="BF"/>
          <w:sz w:val="20"/>
        </w:rPr>
      </w:pPr>
      <w:hyperlink r:id="rId13" w:history="1">
        <w:r w:rsidR="00667A1D" w:rsidRPr="005B555A">
          <w:rPr>
            <w:rStyle w:val="Hyperlink"/>
            <w:rFonts w:ascii="Arial" w:hAnsi="Arial" w:cs="Arial"/>
            <w:i/>
            <w:color w:val="034990" w:themeColor="hyperlink" w:themeShade="BF"/>
            <w:sz w:val="20"/>
          </w:rPr>
          <w:t>The document furthers Singapore’s commitment to prevent the potential misuse of the life sciences by promoting a culture of responsibility amongst life science professionals and industry</w:t>
        </w:r>
      </w:hyperlink>
    </w:p>
    <w:p w14:paraId="65DA5D70" w14:textId="15C3090E" w:rsidR="00AC7FDE" w:rsidRPr="005B555A" w:rsidRDefault="0076301C" w:rsidP="00976458">
      <w:pPr>
        <w:pStyle w:val="ListParagraph"/>
        <w:numPr>
          <w:ilvl w:val="0"/>
          <w:numId w:val="10"/>
        </w:numPr>
        <w:jc w:val="both"/>
        <w:rPr>
          <w:rFonts w:ascii="Arial" w:hAnsi="Arial" w:cs="Arial"/>
          <w:i/>
          <w:color w:val="AEAAAA" w:themeColor="background2" w:themeShade="BF"/>
          <w:sz w:val="20"/>
        </w:rPr>
      </w:pPr>
      <w:hyperlink r:id="rId14" w:history="1">
        <w:r w:rsidR="00667A1D" w:rsidRPr="005B555A">
          <w:rPr>
            <w:rStyle w:val="Hyperlink"/>
            <w:rFonts w:ascii="Arial" w:hAnsi="Arial" w:cs="Arial"/>
            <w:i/>
            <w:color w:val="034990" w:themeColor="hyperlink" w:themeShade="BF"/>
            <w:sz w:val="20"/>
          </w:rPr>
          <w:t>Newly released guidebook will provide police, prosecutors and investigative agencies with guidance for the prosecution of incidents involving chemical or biological agents</w:t>
        </w:r>
      </w:hyperlink>
    </w:p>
    <w:p w14:paraId="763F1442" w14:textId="6CF90E54" w:rsidR="00BE413E" w:rsidRPr="005B555A" w:rsidRDefault="00BE413E" w:rsidP="00BE413E">
      <w:pPr>
        <w:pStyle w:val="ListParagraph"/>
        <w:ind w:left="1800"/>
        <w:jc w:val="both"/>
        <w:rPr>
          <w:rFonts w:ascii="Arial" w:hAnsi="Arial" w:cs="Arial"/>
          <w:i/>
          <w:color w:val="AEAAAA" w:themeColor="background2" w:themeShade="BF"/>
          <w:sz w:val="20"/>
        </w:rPr>
      </w:pPr>
    </w:p>
    <w:p w14:paraId="29A78B27" w14:textId="77777777" w:rsidR="00BE413E" w:rsidRPr="005B555A" w:rsidRDefault="00BE413E" w:rsidP="00BE413E">
      <w:pPr>
        <w:pStyle w:val="ListParagraph"/>
        <w:ind w:left="1800"/>
        <w:jc w:val="both"/>
        <w:rPr>
          <w:rFonts w:ascii="Arial" w:hAnsi="Arial" w:cs="Arial"/>
          <w:i/>
          <w:color w:val="AEAAAA" w:themeColor="background2" w:themeShade="BF"/>
          <w:sz w:val="20"/>
        </w:rPr>
      </w:pPr>
    </w:p>
    <w:p w14:paraId="7EB6ECE2" w14:textId="77777777" w:rsidR="00AC1D54" w:rsidRDefault="00A41EF0" w:rsidP="0035443A">
      <w:pPr>
        <w:pStyle w:val="ListParagraph"/>
        <w:numPr>
          <w:ilvl w:val="0"/>
          <w:numId w:val="11"/>
        </w:numPr>
        <w:jc w:val="both"/>
        <w:rPr>
          <w:rFonts w:ascii="Arial" w:hAnsi="Arial" w:cs="Arial"/>
          <w:color w:val="AEAAAA" w:themeColor="background2" w:themeShade="BF"/>
        </w:rPr>
      </w:pPr>
      <w:r w:rsidRPr="005B555A">
        <w:rPr>
          <w:rFonts w:ascii="Arial" w:hAnsi="Arial" w:cs="Arial"/>
          <w:color w:val="AEAAAA" w:themeColor="background2" w:themeShade="BF"/>
        </w:rPr>
        <w:t xml:space="preserve">A </w:t>
      </w:r>
      <w:r w:rsidR="009B0B8F">
        <w:rPr>
          <w:rFonts w:ascii="Arial" w:hAnsi="Arial" w:cs="Arial"/>
          <w:b/>
          <w:color w:val="AEAAAA" w:themeColor="background2" w:themeShade="BF"/>
          <w:u w:val="single"/>
        </w:rPr>
        <w:t>compelling/impactful p</w:t>
      </w:r>
      <w:r w:rsidR="0035443A" w:rsidRPr="005B555A">
        <w:rPr>
          <w:rFonts w:ascii="Arial" w:hAnsi="Arial" w:cs="Arial"/>
          <w:b/>
          <w:color w:val="AEAAAA" w:themeColor="background2" w:themeShade="BF"/>
          <w:u w:val="single"/>
        </w:rPr>
        <w:t>hoto</w:t>
      </w:r>
      <w:r w:rsidR="009B0B8F" w:rsidRPr="00286A16">
        <w:rPr>
          <w:rFonts w:ascii="Arial" w:hAnsi="Arial" w:cs="Arial"/>
          <w:b/>
          <w:color w:val="AEAAAA" w:themeColor="background2" w:themeShade="BF"/>
        </w:rPr>
        <w:t xml:space="preserve"> </w:t>
      </w:r>
      <w:proofErr w:type="gramStart"/>
      <w:r w:rsidR="00D40826">
        <w:rPr>
          <w:rFonts w:ascii="Arial" w:hAnsi="Arial" w:cs="Arial"/>
          <w:color w:val="AEAAAA" w:themeColor="background2" w:themeShade="BF"/>
        </w:rPr>
        <w:t>can</w:t>
      </w:r>
      <w:r w:rsidRPr="005B555A">
        <w:rPr>
          <w:rFonts w:ascii="Arial" w:hAnsi="Arial" w:cs="Arial"/>
          <w:color w:val="AEAAAA" w:themeColor="background2" w:themeShade="BF"/>
        </w:rPr>
        <w:t xml:space="preserve"> </w:t>
      </w:r>
      <w:r w:rsidR="0035443A" w:rsidRPr="005B555A">
        <w:rPr>
          <w:rFonts w:ascii="Arial" w:hAnsi="Arial" w:cs="Arial"/>
          <w:color w:val="AEAAAA" w:themeColor="background2" w:themeShade="BF"/>
        </w:rPr>
        <w:t>be embedded in the news article and</w:t>
      </w:r>
      <w:r w:rsidRPr="005B555A">
        <w:rPr>
          <w:rFonts w:ascii="Arial" w:hAnsi="Arial" w:cs="Arial"/>
          <w:color w:val="AEAAAA" w:themeColor="background2" w:themeShade="BF"/>
        </w:rPr>
        <w:t xml:space="preserve"> </w:t>
      </w:r>
      <w:r w:rsidR="0035443A" w:rsidRPr="005B555A">
        <w:rPr>
          <w:rFonts w:ascii="Arial" w:hAnsi="Arial" w:cs="Arial"/>
          <w:color w:val="AEAAAA" w:themeColor="background2" w:themeShade="BF"/>
        </w:rPr>
        <w:t>share</w:t>
      </w:r>
      <w:r w:rsidRPr="005B555A">
        <w:rPr>
          <w:rFonts w:ascii="Arial" w:hAnsi="Arial" w:cs="Arial"/>
          <w:color w:val="AEAAAA" w:themeColor="background2" w:themeShade="BF"/>
        </w:rPr>
        <w:t>d</w:t>
      </w:r>
      <w:r w:rsidR="0035443A" w:rsidRPr="005B555A">
        <w:rPr>
          <w:rFonts w:ascii="Arial" w:hAnsi="Arial" w:cs="Arial"/>
          <w:color w:val="AEAAAA" w:themeColor="background2" w:themeShade="BF"/>
        </w:rPr>
        <w:t xml:space="preserve"> as</w:t>
      </w:r>
      <w:r w:rsidRPr="005B555A">
        <w:rPr>
          <w:rFonts w:ascii="Arial" w:hAnsi="Arial" w:cs="Arial"/>
          <w:color w:val="AEAAAA" w:themeColor="background2" w:themeShade="BF"/>
        </w:rPr>
        <w:t xml:space="preserve"> a</w:t>
      </w:r>
      <w:r w:rsidR="0035443A" w:rsidRPr="005B555A">
        <w:rPr>
          <w:rFonts w:ascii="Arial" w:hAnsi="Arial" w:cs="Arial"/>
          <w:color w:val="AEAAAA" w:themeColor="background2" w:themeShade="BF"/>
        </w:rPr>
        <w:t xml:space="preserve"> separate high</w:t>
      </w:r>
      <w:r w:rsidRPr="005B555A">
        <w:rPr>
          <w:rFonts w:ascii="Arial" w:hAnsi="Arial" w:cs="Arial"/>
          <w:color w:val="AEAAAA" w:themeColor="background2" w:themeShade="BF"/>
        </w:rPr>
        <w:t>-</w:t>
      </w:r>
      <w:r w:rsidR="0035443A" w:rsidRPr="005B555A">
        <w:rPr>
          <w:rFonts w:ascii="Arial" w:hAnsi="Arial" w:cs="Arial"/>
          <w:color w:val="AEAAAA" w:themeColor="background2" w:themeShade="BF"/>
        </w:rPr>
        <w:t>quality image file when submitting the piece via email</w:t>
      </w:r>
      <w:proofErr w:type="gramEnd"/>
      <w:r w:rsidR="0035443A" w:rsidRPr="005B555A">
        <w:rPr>
          <w:rFonts w:ascii="Arial" w:hAnsi="Arial" w:cs="Arial"/>
          <w:color w:val="AEAAAA" w:themeColor="background2" w:themeShade="BF"/>
        </w:rPr>
        <w:t xml:space="preserve">. Please note </w:t>
      </w:r>
      <w:r w:rsidR="0035443A" w:rsidRPr="005B555A">
        <w:rPr>
          <w:rFonts w:ascii="Arial" w:hAnsi="Arial" w:cs="Arial"/>
          <w:color w:val="AEAAAA" w:themeColor="background2" w:themeShade="BF"/>
        </w:rPr>
        <w:lastRenderedPageBreak/>
        <w:t xml:space="preserve">that an alternative Creative Commons photo selected by the EU CBRN CoE Content Manager </w:t>
      </w:r>
      <w:proofErr w:type="gramStart"/>
      <w:r w:rsidR="0035443A" w:rsidRPr="005B555A">
        <w:rPr>
          <w:rFonts w:ascii="Arial" w:hAnsi="Arial" w:cs="Arial"/>
          <w:color w:val="AEAAAA" w:themeColor="background2" w:themeShade="BF"/>
        </w:rPr>
        <w:t>might be used</w:t>
      </w:r>
      <w:proofErr w:type="gramEnd"/>
      <w:r w:rsidR="00D22FC9" w:rsidRPr="005B555A">
        <w:rPr>
          <w:rFonts w:ascii="Arial" w:hAnsi="Arial" w:cs="Arial"/>
          <w:color w:val="AEAAAA" w:themeColor="background2" w:themeShade="BF"/>
        </w:rPr>
        <w:t xml:space="preserve"> instead</w:t>
      </w:r>
      <w:r w:rsidR="0035443A" w:rsidRPr="005B555A">
        <w:rPr>
          <w:rFonts w:ascii="Arial" w:hAnsi="Arial" w:cs="Arial"/>
          <w:color w:val="AEAAAA" w:themeColor="background2" w:themeShade="BF"/>
        </w:rPr>
        <w:t xml:space="preserve"> </w:t>
      </w:r>
      <w:r w:rsidRPr="005B555A">
        <w:rPr>
          <w:rFonts w:ascii="Arial" w:hAnsi="Arial" w:cs="Arial"/>
          <w:color w:val="AEAAAA" w:themeColor="background2" w:themeShade="BF"/>
        </w:rPr>
        <w:t xml:space="preserve">in </w:t>
      </w:r>
      <w:r w:rsidR="0035443A" w:rsidRPr="005B555A">
        <w:rPr>
          <w:rFonts w:ascii="Arial" w:hAnsi="Arial" w:cs="Arial"/>
          <w:color w:val="AEAAAA" w:themeColor="background2" w:themeShade="BF"/>
        </w:rPr>
        <w:t>the final article.</w:t>
      </w:r>
      <w:r w:rsidR="00EF7064" w:rsidRPr="005B555A">
        <w:rPr>
          <w:rFonts w:ascii="Arial" w:hAnsi="Arial" w:cs="Arial"/>
          <w:color w:val="AEAAAA" w:themeColor="background2" w:themeShade="BF"/>
        </w:rPr>
        <w:t xml:space="preserve"> </w:t>
      </w:r>
    </w:p>
    <w:p w14:paraId="2D32A4F7" w14:textId="1EE2D29F" w:rsidR="00D40826" w:rsidRDefault="00D40826" w:rsidP="00AC1D54">
      <w:pPr>
        <w:pStyle w:val="ListParagraph"/>
        <w:jc w:val="both"/>
        <w:rPr>
          <w:rFonts w:ascii="Arial" w:hAnsi="Arial" w:cs="Arial"/>
          <w:color w:val="AEAAAA" w:themeColor="background2" w:themeShade="BF"/>
        </w:rPr>
      </w:pPr>
      <w:r>
        <w:rPr>
          <w:rFonts w:ascii="Arial" w:hAnsi="Arial" w:cs="Arial"/>
          <w:color w:val="AEAAAA" w:themeColor="background2" w:themeShade="BF"/>
        </w:rPr>
        <w:t xml:space="preserve">Before </w:t>
      </w:r>
      <w:proofErr w:type="gramStart"/>
      <w:r>
        <w:rPr>
          <w:rFonts w:ascii="Arial" w:hAnsi="Arial" w:cs="Arial"/>
          <w:color w:val="AEAAAA" w:themeColor="background2" w:themeShade="BF"/>
        </w:rPr>
        <w:t>sending</w:t>
      </w:r>
      <w:proofErr w:type="gramEnd"/>
      <w:r>
        <w:rPr>
          <w:rFonts w:ascii="Arial" w:hAnsi="Arial" w:cs="Arial"/>
          <w:color w:val="AEAAAA" w:themeColor="background2" w:themeShade="BF"/>
        </w:rPr>
        <w:t xml:space="preserve"> any photo make sure that:</w:t>
      </w:r>
    </w:p>
    <w:p w14:paraId="30CE093B" w14:textId="61E46975" w:rsidR="00AC7FDE" w:rsidRDefault="00D40826" w:rsidP="00D40826">
      <w:pPr>
        <w:pStyle w:val="ListParagraph"/>
        <w:jc w:val="both"/>
        <w:rPr>
          <w:rFonts w:ascii="Arial" w:hAnsi="Arial" w:cs="Arial"/>
          <w:color w:val="AEAAAA" w:themeColor="background2" w:themeShade="BF"/>
        </w:rPr>
      </w:pPr>
      <w:r w:rsidRPr="00D40826">
        <w:rPr>
          <w:rFonts w:ascii="Arial" w:hAnsi="Arial" w:cs="Arial"/>
          <w:color w:val="AEAAAA" w:themeColor="background2" w:themeShade="BF"/>
          <w:u w:val="single"/>
        </w:rPr>
        <w:t>Intellectual property</w:t>
      </w:r>
      <w:r>
        <w:rPr>
          <w:rFonts w:ascii="Arial" w:hAnsi="Arial" w:cs="Arial"/>
          <w:color w:val="AEAAAA" w:themeColor="background2" w:themeShade="BF"/>
        </w:rPr>
        <w:t xml:space="preserve"> </w:t>
      </w:r>
      <w:proofErr w:type="gramStart"/>
      <w:r>
        <w:rPr>
          <w:rFonts w:ascii="Arial" w:hAnsi="Arial" w:cs="Arial"/>
          <w:color w:val="AEAAAA" w:themeColor="background2" w:themeShade="BF"/>
        </w:rPr>
        <w:t>is protected</w:t>
      </w:r>
      <w:proofErr w:type="gramEnd"/>
      <w:r>
        <w:rPr>
          <w:rFonts w:ascii="Arial" w:hAnsi="Arial" w:cs="Arial"/>
          <w:color w:val="AEAAAA" w:themeColor="background2" w:themeShade="BF"/>
        </w:rPr>
        <w:t xml:space="preserve"> and the rights to use the image can be transferred to the EC for communication purposes</w:t>
      </w:r>
    </w:p>
    <w:p w14:paraId="6C7BC6E3" w14:textId="3582AFF3" w:rsidR="00D40826" w:rsidRPr="005B555A" w:rsidRDefault="00D40826" w:rsidP="00D40826">
      <w:pPr>
        <w:pStyle w:val="ListParagraph"/>
        <w:jc w:val="both"/>
        <w:rPr>
          <w:rFonts w:ascii="Arial" w:hAnsi="Arial" w:cs="Arial"/>
          <w:color w:val="AEAAAA" w:themeColor="background2" w:themeShade="BF"/>
        </w:rPr>
      </w:pPr>
      <w:r>
        <w:rPr>
          <w:rFonts w:ascii="Arial" w:hAnsi="Arial" w:cs="Arial"/>
          <w:color w:val="AEAAAA" w:themeColor="background2" w:themeShade="BF"/>
          <w:u w:val="single"/>
        </w:rPr>
        <w:t xml:space="preserve">Personal data </w:t>
      </w:r>
      <w:r w:rsidRPr="00AC1D54">
        <w:rPr>
          <w:rFonts w:ascii="Arial" w:hAnsi="Arial" w:cs="Arial"/>
          <w:color w:val="AEAAAA" w:themeColor="background2" w:themeShade="BF"/>
        </w:rPr>
        <w:t xml:space="preserve">are protected, </w:t>
      </w:r>
      <w:r>
        <w:rPr>
          <w:rFonts w:ascii="Arial" w:hAnsi="Arial" w:cs="Arial"/>
          <w:color w:val="AEAAAA" w:themeColor="background2" w:themeShade="BF"/>
        </w:rPr>
        <w:t xml:space="preserve">in case of images with recognisable persons, you need to collect a formal consent which is specifying that the EC can use it for communication purposes. Models for consent in all languages are available on </w:t>
      </w:r>
      <w:hyperlink r:id="rId15" w:history="1">
        <w:r w:rsidR="00AC1D54" w:rsidRPr="008122D6">
          <w:rPr>
            <w:rStyle w:val="Hyperlink"/>
            <w:rFonts w:ascii="Arial" w:hAnsi="Arial" w:cs="Arial"/>
          </w:rPr>
          <w:t>https://audiovisual.ec.europa.eu/en/album/M-002505</w:t>
        </w:r>
      </w:hyperlink>
      <w:proofErr w:type="gramStart"/>
      <w:r w:rsidR="00AC1D54">
        <w:rPr>
          <w:rFonts w:ascii="Arial" w:hAnsi="Arial" w:cs="Arial"/>
          <w:color w:val="AEAAAA" w:themeColor="background2" w:themeShade="BF"/>
        </w:rPr>
        <w:t>,</w:t>
      </w:r>
      <w:proofErr w:type="gramEnd"/>
      <w:r w:rsidR="00AC1D54">
        <w:rPr>
          <w:rFonts w:ascii="Arial" w:hAnsi="Arial" w:cs="Arial"/>
          <w:color w:val="AEAAAA" w:themeColor="background2" w:themeShade="BF"/>
        </w:rPr>
        <w:t xml:space="preserve"> The model in EN is hereby annexed.</w:t>
      </w:r>
    </w:p>
    <w:p w14:paraId="4A3C08F2" w14:textId="77777777" w:rsidR="00A41EF0" w:rsidRPr="005B555A" w:rsidRDefault="00A41EF0" w:rsidP="00FB79A1">
      <w:pPr>
        <w:pStyle w:val="ListParagraph"/>
        <w:jc w:val="both"/>
        <w:rPr>
          <w:rFonts w:ascii="Arial" w:hAnsi="Arial" w:cs="Arial"/>
          <w:color w:val="AEAAAA" w:themeColor="background2" w:themeShade="BF"/>
        </w:rPr>
      </w:pPr>
    </w:p>
    <w:p w14:paraId="448D1721" w14:textId="21BD6AD2" w:rsidR="00A41EF0" w:rsidRPr="00FB79A1" w:rsidRDefault="00A41EF0" w:rsidP="00FB79A1">
      <w:pPr>
        <w:pStyle w:val="ListParagraph"/>
        <w:numPr>
          <w:ilvl w:val="0"/>
          <w:numId w:val="11"/>
        </w:numPr>
        <w:jc w:val="both"/>
        <w:rPr>
          <w:rFonts w:ascii="Arial" w:hAnsi="Arial" w:cs="Arial"/>
          <w:color w:val="AEAAAA" w:themeColor="background2" w:themeShade="BF"/>
        </w:rPr>
      </w:pPr>
      <w:r w:rsidRPr="005B555A">
        <w:rPr>
          <w:rFonts w:ascii="Arial" w:hAnsi="Arial" w:cs="Arial"/>
          <w:color w:val="AEAAAA" w:themeColor="background2" w:themeShade="BF"/>
        </w:rPr>
        <w:t>The</w:t>
      </w:r>
      <w:r w:rsidR="005B555A">
        <w:rPr>
          <w:rFonts w:ascii="Arial" w:hAnsi="Arial" w:cs="Arial"/>
          <w:color w:val="AEAAAA" w:themeColor="background2" w:themeShade="BF"/>
        </w:rPr>
        <w:t xml:space="preserve"> specific</w:t>
      </w:r>
      <w:r w:rsidRPr="005B555A">
        <w:rPr>
          <w:rFonts w:ascii="Arial" w:hAnsi="Arial" w:cs="Arial"/>
          <w:color w:val="AEAAAA" w:themeColor="background2" w:themeShade="BF"/>
        </w:rPr>
        <w:t xml:space="preserve"> </w:t>
      </w:r>
      <w:r w:rsidRPr="00FB79A1">
        <w:rPr>
          <w:rFonts w:ascii="Arial" w:hAnsi="Arial" w:cs="Arial"/>
          <w:b/>
          <w:bCs/>
          <w:color w:val="AEAAAA" w:themeColor="background2" w:themeShade="BF"/>
        </w:rPr>
        <w:t>w</w:t>
      </w:r>
      <w:r w:rsidR="00EF7064" w:rsidRPr="00FB79A1">
        <w:rPr>
          <w:rFonts w:ascii="Arial" w:hAnsi="Arial" w:cs="Arial"/>
          <w:b/>
          <w:bCs/>
          <w:color w:val="AEAAAA" w:themeColor="background2" w:themeShade="BF"/>
        </w:rPr>
        <w:t>orkflow</w:t>
      </w:r>
      <w:r w:rsidR="00EF7064" w:rsidRPr="005B555A">
        <w:rPr>
          <w:rFonts w:ascii="Arial" w:hAnsi="Arial" w:cs="Arial"/>
          <w:color w:val="AEAAAA" w:themeColor="background2" w:themeShade="BF"/>
        </w:rPr>
        <w:t xml:space="preserve"> </w:t>
      </w:r>
      <w:r w:rsidRPr="005B555A">
        <w:rPr>
          <w:rFonts w:ascii="Arial" w:hAnsi="Arial" w:cs="Arial"/>
          <w:color w:val="AEAAAA" w:themeColor="background2" w:themeShade="BF"/>
        </w:rPr>
        <w:t xml:space="preserve">for drafting and submitting </w:t>
      </w:r>
      <w:r w:rsidR="005B555A">
        <w:rPr>
          <w:rFonts w:ascii="Arial" w:hAnsi="Arial" w:cs="Arial"/>
          <w:color w:val="AEAAAA" w:themeColor="background2" w:themeShade="BF"/>
        </w:rPr>
        <w:t>news items</w:t>
      </w:r>
      <w:r w:rsidRPr="005B555A">
        <w:rPr>
          <w:rFonts w:ascii="Arial" w:hAnsi="Arial" w:cs="Arial"/>
          <w:color w:val="AEAAAA" w:themeColor="background2" w:themeShade="BF"/>
        </w:rPr>
        <w:t xml:space="preserve"> </w:t>
      </w:r>
      <w:proofErr w:type="gramStart"/>
      <w:r w:rsidRPr="005B555A">
        <w:rPr>
          <w:rFonts w:ascii="Arial" w:hAnsi="Arial" w:cs="Arial"/>
          <w:color w:val="AEAAAA" w:themeColor="background2" w:themeShade="BF"/>
        </w:rPr>
        <w:t>should be agreed</w:t>
      </w:r>
      <w:proofErr w:type="gramEnd"/>
      <w:r w:rsidRPr="005B555A">
        <w:rPr>
          <w:rFonts w:ascii="Arial" w:hAnsi="Arial" w:cs="Arial"/>
          <w:color w:val="AEAAAA" w:themeColor="background2" w:themeShade="BF"/>
        </w:rPr>
        <w:t xml:space="preserve"> with the </w:t>
      </w:r>
      <w:r w:rsidR="00EF7064" w:rsidRPr="005B555A">
        <w:rPr>
          <w:rFonts w:ascii="Arial" w:hAnsi="Arial" w:cs="Arial"/>
          <w:color w:val="AEAAAA" w:themeColor="background2" w:themeShade="BF"/>
        </w:rPr>
        <w:t>Regional Secretariat</w:t>
      </w:r>
      <w:r w:rsidRPr="005B555A">
        <w:rPr>
          <w:rFonts w:ascii="Arial" w:hAnsi="Arial" w:cs="Arial"/>
          <w:color w:val="AEAAAA" w:themeColor="background2" w:themeShade="BF"/>
        </w:rPr>
        <w:t xml:space="preserve">. </w:t>
      </w:r>
      <w:r w:rsidR="005B555A">
        <w:rPr>
          <w:rFonts w:ascii="Arial" w:hAnsi="Arial" w:cs="Arial"/>
          <w:color w:val="AEAAAA" w:themeColor="background2" w:themeShade="BF"/>
        </w:rPr>
        <w:t>To</w:t>
      </w:r>
      <w:r w:rsidRPr="005B555A">
        <w:rPr>
          <w:rFonts w:ascii="Arial" w:hAnsi="Arial" w:cs="Arial"/>
          <w:color w:val="AEAAAA" w:themeColor="background2" w:themeShade="BF"/>
        </w:rPr>
        <w:t xml:space="preserve"> the extent possible, </w:t>
      </w:r>
      <w:r w:rsidR="005B555A">
        <w:rPr>
          <w:rFonts w:ascii="Arial" w:hAnsi="Arial" w:cs="Arial"/>
          <w:color w:val="AEAAAA" w:themeColor="background2" w:themeShade="BF"/>
        </w:rPr>
        <w:t>submissions</w:t>
      </w:r>
      <w:r w:rsidRPr="005B555A">
        <w:rPr>
          <w:rFonts w:ascii="Arial" w:hAnsi="Arial" w:cs="Arial"/>
          <w:color w:val="AEAAAA" w:themeColor="background2" w:themeShade="BF"/>
        </w:rPr>
        <w:t xml:space="preserve"> should be done in partnership/coordination with the Partner Country</w:t>
      </w:r>
      <w:r w:rsidR="005B555A">
        <w:rPr>
          <w:rFonts w:ascii="Arial" w:hAnsi="Arial" w:cs="Arial"/>
          <w:color w:val="AEAAAA" w:themeColor="background2" w:themeShade="BF"/>
        </w:rPr>
        <w:t xml:space="preserve">, </w:t>
      </w:r>
      <w:r w:rsidRPr="005B555A">
        <w:rPr>
          <w:rFonts w:ascii="Arial" w:hAnsi="Arial" w:cs="Arial"/>
          <w:color w:val="AEAAAA" w:themeColor="background2" w:themeShade="BF"/>
        </w:rPr>
        <w:t>national/regional entity</w:t>
      </w:r>
      <w:r w:rsidR="005B555A">
        <w:rPr>
          <w:rFonts w:ascii="Arial" w:hAnsi="Arial" w:cs="Arial"/>
          <w:color w:val="AEAAAA" w:themeColor="background2" w:themeShade="BF"/>
        </w:rPr>
        <w:t xml:space="preserve"> or </w:t>
      </w:r>
      <w:r w:rsidR="00897CEB">
        <w:rPr>
          <w:rFonts w:ascii="Arial" w:hAnsi="Arial" w:cs="Arial"/>
          <w:color w:val="AEAAAA" w:themeColor="background2" w:themeShade="BF"/>
        </w:rPr>
        <w:t>local expert</w:t>
      </w:r>
      <w:r w:rsidRPr="005B555A">
        <w:rPr>
          <w:rFonts w:ascii="Arial" w:hAnsi="Arial" w:cs="Arial"/>
          <w:color w:val="AEAAAA" w:themeColor="background2" w:themeShade="BF"/>
        </w:rPr>
        <w:t xml:space="preserve"> that led/supported the development/implementation of the activity featured in the article. </w:t>
      </w:r>
      <w:r w:rsidRPr="00FB79A1">
        <w:rPr>
          <w:rFonts w:ascii="Arial" w:hAnsi="Arial" w:cs="Arial"/>
          <w:color w:val="AEAAAA" w:themeColor="background2" w:themeShade="BF"/>
        </w:rPr>
        <w:t xml:space="preserve">One possible workflow </w:t>
      </w:r>
      <w:r w:rsidRPr="005B555A">
        <w:rPr>
          <w:rFonts w:ascii="Arial" w:hAnsi="Arial" w:cs="Arial"/>
          <w:color w:val="AEAAAA" w:themeColor="background2" w:themeShade="BF"/>
        </w:rPr>
        <w:t>is detailed</w:t>
      </w:r>
      <w:r w:rsidRPr="00FB79A1">
        <w:rPr>
          <w:rFonts w:ascii="Arial" w:hAnsi="Arial" w:cs="Arial"/>
          <w:color w:val="AEAAAA" w:themeColor="background2" w:themeShade="BF"/>
        </w:rPr>
        <w:t xml:space="preserve"> </w:t>
      </w:r>
      <w:r w:rsidRPr="005B555A">
        <w:rPr>
          <w:rFonts w:ascii="Arial" w:hAnsi="Arial" w:cs="Arial"/>
          <w:color w:val="AEAAAA" w:themeColor="background2" w:themeShade="BF"/>
        </w:rPr>
        <w:t>below</w:t>
      </w:r>
      <w:r w:rsidRPr="00FB79A1">
        <w:rPr>
          <w:rFonts w:ascii="Arial" w:hAnsi="Arial" w:cs="Arial"/>
          <w:color w:val="AEAAAA" w:themeColor="background2" w:themeShade="BF"/>
        </w:rPr>
        <w:t>:</w:t>
      </w:r>
    </w:p>
    <w:p w14:paraId="5EB82C97" w14:textId="11A9DD14" w:rsidR="00A41EF0" w:rsidRPr="005B555A" w:rsidRDefault="00A41EF0" w:rsidP="00A41EF0">
      <w:pPr>
        <w:pStyle w:val="ListParagraph"/>
        <w:numPr>
          <w:ilvl w:val="1"/>
          <w:numId w:val="16"/>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Project Team Leader, in coordination with co-author(s) representing concerned national/regional entity</w:t>
      </w:r>
      <w:r w:rsidR="005B555A">
        <w:rPr>
          <w:rFonts w:ascii="Arial" w:hAnsi="Arial" w:cs="Arial"/>
          <w:color w:val="AEAAAA" w:themeColor="background2" w:themeShade="BF"/>
          <w:sz w:val="20"/>
          <w:szCs w:val="20"/>
        </w:rPr>
        <w:t>/</w:t>
      </w:r>
      <w:proofErr w:type="spellStart"/>
      <w:r w:rsidR="005B555A">
        <w:rPr>
          <w:rFonts w:ascii="Arial" w:hAnsi="Arial" w:cs="Arial"/>
          <w:color w:val="AEAAAA" w:themeColor="background2" w:themeShade="BF"/>
          <w:sz w:val="20"/>
          <w:szCs w:val="20"/>
        </w:rPr>
        <w:t>ies</w:t>
      </w:r>
      <w:proofErr w:type="spellEnd"/>
      <w:r w:rsidRPr="005B555A">
        <w:rPr>
          <w:rFonts w:ascii="Arial" w:hAnsi="Arial" w:cs="Arial"/>
          <w:color w:val="AEAAAA" w:themeColor="background2" w:themeShade="BF"/>
          <w:sz w:val="20"/>
          <w:szCs w:val="20"/>
        </w:rPr>
        <w:t xml:space="preserve">, prepares first draft </w:t>
      </w:r>
    </w:p>
    <w:p w14:paraId="108D1C09" w14:textId="3B014CDE" w:rsidR="00A41EF0" w:rsidRPr="005B555A" w:rsidRDefault="00A41EF0" w:rsidP="00A41EF0">
      <w:pPr>
        <w:pStyle w:val="ListParagraph"/>
        <w:numPr>
          <w:ilvl w:val="1"/>
          <w:numId w:val="16"/>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Project Team Leader emails draft to Regional Secretariat (Team Assistant and/or Regional Coordinator) for preliminary review and revision</w:t>
      </w:r>
    </w:p>
    <w:p w14:paraId="20EB7401" w14:textId="4AD48B5A" w:rsidR="00A41EF0" w:rsidRPr="00FB79A1" w:rsidRDefault="00A41EF0" w:rsidP="00A41EF0">
      <w:pPr>
        <w:pStyle w:val="ListParagraph"/>
        <w:numPr>
          <w:ilvl w:val="1"/>
          <w:numId w:val="16"/>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Regional Secretariat submits advanced draft to JRC (</w:t>
      </w:r>
      <w:hyperlink r:id="rId16" w:history="1">
        <w:r w:rsidRPr="00FB79A1">
          <w:rPr>
            <w:color w:val="AEAAAA" w:themeColor="background2" w:themeShade="BF"/>
          </w:rPr>
          <w:t>JRC-COE-DELIVERABLES@ec.europa.eu</w:t>
        </w:r>
      </w:hyperlink>
      <w:r w:rsidRPr="005B555A">
        <w:rPr>
          <w:rFonts w:ascii="Arial" w:hAnsi="Arial" w:cs="Arial"/>
          <w:color w:val="AEAAAA" w:themeColor="background2" w:themeShade="BF"/>
          <w:sz w:val="20"/>
          <w:szCs w:val="20"/>
        </w:rPr>
        <w:t>) for final review, formatting, and proofreading</w:t>
      </w:r>
    </w:p>
    <w:p w14:paraId="33101506" w14:textId="3491C0AF" w:rsidR="00A41EF0" w:rsidRPr="005B555A" w:rsidRDefault="00A41EF0" w:rsidP="00FB79A1">
      <w:pPr>
        <w:pStyle w:val="ListParagraph"/>
        <w:numPr>
          <w:ilvl w:val="1"/>
          <w:numId w:val="16"/>
        </w:numPr>
        <w:spacing w:line="240" w:lineRule="auto"/>
        <w:jc w:val="both"/>
        <w:rPr>
          <w:rFonts w:ascii="Arial" w:hAnsi="Arial" w:cs="Arial"/>
          <w:color w:val="AEAAAA" w:themeColor="background2" w:themeShade="BF"/>
          <w:sz w:val="20"/>
          <w:szCs w:val="20"/>
        </w:rPr>
      </w:pPr>
      <w:r w:rsidRPr="005B555A">
        <w:rPr>
          <w:rFonts w:ascii="Arial" w:hAnsi="Arial" w:cs="Arial"/>
          <w:color w:val="AEAAAA" w:themeColor="background2" w:themeShade="BF"/>
          <w:sz w:val="20"/>
          <w:szCs w:val="20"/>
        </w:rPr>
        <w:t>JRC publishes final new</w:t>
      </w:r>
      <w:r w:rsidR="005B555A">
        <w:rPr>
          <w:rFonts w:ascii="Arial" w:hAnsi="Arial" w:cs="Arial"/>
          <w:color w:val="AEAAAA" w:themeColor="background2" w:themeShade="BF"/>
          <w:sz w:val="20"/>
          <w:szCs w:val="20"/>
        </w:rPr>
        <w:t>s</w:t>
      </w:r>
      <w:r w:rsidRPr="005B555A">
        <w:rPr>
          <w:rFonts w:ascii="Arial" w:hAnsi="Arial" w:cs="Arial"/>
          <w:color w:val="AEAAAA" w:themeColor="background2" w:themeShade="BF"/>
          <w:sz w:val="20"/>
          <w:szCs w:val="20"/>
        </w:rPr>
        <w:t xml:space="preserve"> </w:t>
      </w:r>
      <w:r w:rsidR="005B555A">
        <w:rPr>
          <w:rFonts w:ascii="Arial" w:hAnsi="Arial" w:cs="Arial"/>
          <w:color w:val="AEAAAA" w:themeColor="background2" w:themeShade="BF"/>
          <w:sz w:val="20"/>
          <w:szCs w:val="20"/>
        </w:rPr>
        <w:t>items</w:t>
      </w:r>
      <w:r w:rsidRPr="005B555A">
        <w:rPr>
          <w:rFonts w:ascii="Arial" w:hAnsi="Arial" w:cs="Arial"/>
          <w:color w:val="AEAAAA" w:themeColor="background2" w:themeShade="BF"/>
          <w:sz w:val="20"/>
          <w:szCs w:val="20"/>
        </w:rPr>
        <w:t xml:space="preserve"> on CoE </w:t>
      </w:r>
      <w:r w:rsidR="005B555A">
        <w:rPr>
          <w:rFonts w:ascii="Arial" w:hAnsi="Arial" w:cs="Arial"/>
          <w:color w:val="AEAAAA" w:themeColor="background2" w:themeShade="BF"/>
          <w:sz w:val="20"/>
          <w:szCs w:val="20"/>
        </w:rPr>
        <w:t>p</w:t>
      </w:r>
      <w:r w:rsidRPr="005B555A">
        <w:rPr>
          <w:rFonts w:ascii="Arial" w:hAnsi="Arial" w:cs="Arial"/>
          <w:color w:val="AEAAAA" w:themeColor="background2" w:themeShade="BF"/>
          <w:sz w:val="20"/>
          <w:szCs w:val="20"/>
        </w:rPr>
        <w:t xml:space="preserve">ublic </w:t>
      </w:r>
      <w:r w:rsidR="005B555A">
        <w:rPr>
          <w:rFonts w:ascii="Arial" w:hAnsi="Arial" w:cs="Arial"/>
          <w:color w:val="AEAAAA" w:themeColor="background2" w:themeShade="BF"/>
          <w:sz w:val="20"/>
          <w:szCs w:val="20"/>
        </w:rPr>
        <w:t>w</w:t>
      </w:r>
      <w:r w:rsidRPr="005B555A">
        <w:rPr>
          <w:rFonts w:ascii="Arial" w:hAnsi="Arial" w:cs="Arial"/>
          <w:color w:val="AEAAAA" w:themeColor="background2" w:themeShade="BF"/>
          <w:sz w:val="20"/>
          <w:szCs w:val="20"/>
        </w:rPr>
        <w:t xml:space="preserve">ebsite </w:t>
      </w:r>
    </w:p>
    <w:p w14:paraId="71D6171B" w14:textId="77777777" w:rsidR="00730C42" w:rsidRPr="005B555A" w:rsidRDefault="00730C42" w:rsidP="00A768EB">
      <w:pPr>
        <w:autoSpaceDE w:val="0"/>
        <w:autoSpaceDN w:val="0"/>
        <w:adjustRightInd w:val="0"/>
        <w:spacing w:after="0" w:line="240" w:lineRule="auto"/>
        <w:jc w:val="both"/>
        <w:rPr>
          <w:rFonts w:ascii="Arial" w:hAnsi="Arial" w:cs="Arial"/>
          <w:color w:val="171A22"/>
        </w:rPr>
      </w:pPr>
    </w:p>
    <w:p w14:paraId="7885221A" w14:textId="267A486B" w:rsidR="00667A1D" w:rsidRPr="005B555A" w:rsidRDefault="00667A1D" w:rsidP="00A768EB">
      <w:pPr>
        <w:autoSpaceDE w:val="0"/>
        <w:autoSpaceDN w:val="0"/>
        <w:adjustRightInd w:val="0"/>
        <w:spacing w:after="0" w:line="240" w:lineRule="auto"/>
        <w:jc w:val="both"/>
        <w:rPr>
          <w:rFonts w:ascii="Arial" w:hAnsi="Arial" w:cs="Arial"/>
          <w:color w:val="171A22"/>
        </w:rPr>
      </w:pPr>
    </w:p>
    <w:p w14:paraId="42DA3D9C" w14:textId="2564A594" w:rsidR="00AC1D54" w:rsidRDefault="00AC1D54">
      <w:pPr>
        <w:rPr>
          <w:rFonts w:ascii="Arial" w:hAnsi="Arial" w:cs="Arial"/>
          <w:color w:val="171A22"/>
        </w:rPr>
      </w:pPr>
      <w:r>
        <w:rPr>
          <w:rFonts w:ascii="Arial" w:hAnsi="Arial" w:cs="Arial"/>
          <w:color w:val="171A22"/>
        </w:rPr>
        <w:br w:type="page"/>
      </w:r>
    </w:p>
    <w:p w14:paraId="7611F83A" w14:textId="2A6CB98A" w:rsidR="00667A1D" w:rsidRPr="005B555A" w:rsidRDefault="00667A1D" w:rsidP="00A768EB">
      <w:pPr>
        <w:autoSpaceDE w:val="0"/>
        <w:autoSpaceDN w:val="0"/>
        <w:adjustRightInd w:val="0"/>
        <w:spacing w:after="0" w:line="240" w:lineRule="auto"/>
        <w:jc w:val="both"/>
        <w:rPr>
          <w:rFonts w:ascii="Arial" w:hAnsi="Arial" w:cs="Arial"/>
          <w:color w:val="171A22"/>
        </w:rPr>
      </w:pPr>
    </w:p>
    <w:p w14:paraId="5E9BA605" w14:textId="6D272B5D" w:rsidR="00667A1D" w:rsidRPr="00FB79A1" w:rsidRDefault="00667A1D" w:rsidP="00667A1D">
      <w:pPr>
        <w:spacing w:line="230" w:lineRule="atLeast"/>
        <w:jc w:val="both"/>
        <w:rPr>
          <w:rFonts w:ascii="Arial" w:eastAsia="Times New Roman" w:hAnsi="Arial" w:cs="Arial"/>
          <w:b/>
          <w:bCs/>
          <w:color w:val="000000"/>
          <w:sz w:val="36"/>
        </w:rPr>
      </w:pPr>
      <w:r w:rsidRPr="00FB79A1">
        <w:rPr>
          <w:rFonts w:ascii="Arial" w:eastAsia="Times New Roman" w:hAnsi="Arial" w:cs="Arial"/>
          <w:b/>
          <w:bCs/>
          <w:color w:val="000000"/>
          <w:sz w:val="36"/>
        </w:rPr>
        <w:t xml:space="preserve">Singapore advances responsible use of life sciences with new </w:t>
      </w:r>
      <w:proofErr w:type="spellStart"/>
      <w:r w:rsidRPr="00FB79A1">
        <w:rPr>
          <w:rFonts w:ascii="Arial" w:eastAsia="Times New Roman" w:hAnsi="Arial" w:cs="Arial"/>
          <w:b/>
          <w:bCs/>
          <w:color w:val="000000"/>
          <w:sz w:val="36"/>
        </w:rPr>
        <w:t>Biorisk</w:t>
      </w:r>
      <w:proofErr w:type="spellEnd"/>
      <w:r w:rsidRPr="00FB79A1">
        <w:rPr>
          <w:rFonts w:ascii="Arial" w:eastAsia="Times New Roman" w:hAnsi="Arial" w:cs="Arial"/>
          <w:b/>
          <w:bCs/>
          <w:color w:val="000000"/>
          <w:sz w:val="36"/>
        </w:rPr>
        <w:t xml:space="preserve"> Code of Conduct</w:t>
      </w:r>
    </w:p>
    <w:p w14:paraId="4857B714" w14:textId="3BE26E0C" w:rsidR="00D22FC9" w:rsidRPr="005B555A" w:rsidRDefault="00667A1D" w:rsidP="00730C42">
      <w:pPr>
        <w:spacing w:line="276" w:lineRule="auto"/>
        <w:jc w:val="both"/>
        <w:rPr>
          <w:rFonts w:ascii="Arial" w:eastAsia="Times New Roman" w:hAnsi="Arial" w:cs="Arial"/>
          <w:bCs/>
          <w:i/>
          <w:color w:val="000000"/>
        </w:rPr>
      </w:pPr>
      <w:r w:rsidRPr="00FB79A1">
        <w:rPr>
          <w:rFonts w:ascii="Arial" w:eastAsia="Times New Roman" w:hAnsi="Arial" w:cs="Arial"/>
          <w:bCs/>
          <w:i/>
          <w:color w:val="000000"/>
        </w:rPr>
        <w:t>The document furthers Singapore’s commitment to </w:t>
      </w:r>
      <w:r w:rsidRPr="005B555A">
        <w:rPr>
          <w:rFonts w:ascii="Arial" w:eastAsia="Times New Roman" w:hAnsi="Arial" w:cs="Arial"/>
          <w:bCs/>
          <w:i/>
          <w:color w:val="000000"/>
        </w:rPr>
        <w:t>prevent the potential misuse of the life sciences by </w:t>
      </w:r>
      <w:r w:rsidRPr="00FB79A1">
        <w:rPr>
          <w:rFonts w:ascii="Arial" w:eastAsia="Times New Roman" w:hAnsi="Arial" w:cs="Arial"/>
          <w:bCs/>
          <w:i/>
          <w:color w:val="000000"/>
        </w:rPr>
        <w:t>promoting a culture of responsibility </w:t>
      </w:r>
      <w:r w:rsidRPr="005B555A">
        <w:rPr>
          <w:rFonts w:ascii="Arial" w:eastAsia="Times New Roman" w:hAnsi="Arial" w:cs="Arial"/>
          <w:bCs/>
          <w:i/>
          <w:color w:val="000000"/>
        </w:rPr>
        <w:t>amongst life science professionals and industry</w:t>
      </w:r>
    </w:p>
    <w:p w14:paraId="78A4A171" w14:textId="603BC6A8" w:rsidR="001B5540" w:rsidRPr="005B555A" w:rsidRDefault="001B5540" w:rsidP="00730C42">
      <w:pPr>
        <w:spacing w:line="276" w:lineRule="auto"/>
        <w:jc w:val="both"/>
        <w:rPr>
          <w:rFonts w:ascii="Arial" w:eastAsia="Times New Roman" w:hAnsi="Arial" w:cs="Arial"/>
          <w:b/>
          <w:bCs/>
          <w:i/>
          <w:color w:val="ACB9CA" w:themeColor="text2" w:themeTint="66"/>
          <w:sz w:val="72"/>
        </w:rPr>
      </w:pPr>
      <w:r w:rsidRPr="00FB79A1">
        <w:rPr>
          <w:rFonts w:ascii="Arial" w:eastAsia="Times New Roman" w:hAnsi="Arial" w:cs="Arial"/>
          <w:bCs/>
          <w:noProof/>
          <w:color w:val="000000"/>
          <w:sz w:val="36"/>
          <w:lang w:eastAsia="en-GB"/>
        </w:rPr>
        <w:drawing>
          <wp:anchor distT="0" distB="0" distL="114300" distR="114300" simplePos="0" relativeHeight="251658240" behindDoc="1" locked="0" layoutInCell="1" allowOverlap="1" wp14:anchorId="7C7F431D" wp14:editId="1714E4B8">
            <wp:simplePos x="0" y="0"/>
            <wp:positionH relativeFrom="column">
              <wp:posOffset>1287752</wp:posOffset>
            </wp:positionH>
            <wp:positionV relativeFrom="paragraph">
              <wp:posOffset>8945</wp:posOffset>
            </wp:positionV>
            <wp:extent cx="2762250" cy="20844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w-hays-tGYrlchfObE-unsplash.jpg"/>
                    <pic:cNvPicPr/>
                  </pic:nvPicPr>
                  <pic:blipFill rotWithShape="1">
                    <a:blip r:embed="rId17" cstate="print">
                      <a:extLst>
                        <a:ext uri="{28A0092B-C50C-407E-A947-70E740481C1C}">
                          <a14:useLocalDpi xmlns:a14="http://schemas.microsoft.com/office/drawing/2010/main" val="0"/>
                        </a:ext>
                      </a:extLst>
                    </a:blip>
                    <a:srcRect t="30709" b="18981"/>
                    <a:stretch/>
                  </pic:blipFill>
                  <pic:spPr bwMode="auto">
                    <a:xfrm>
                      <a:off x="0" y="0"/>
                      <a:ext cx="2762250" cy="20844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555A">
        <w:rPr>
          <w:rFonts w:ascii="Arial" w:eastAsia="Times New Roman" w:hAnsi="Arial" w:cs="Arial"/>
          <w:b/>
          <w:bCs/>
          <w:i/>
          <w:color w:val="ACB9CA" w:themeColor="text2" w:themeTint="66"/>
          <w:sz w:val="72"/>
        </w:rPr>
        <w:t>EXAMPLE</w:t>
      </w:r>
    </w:p>
    <w:p w14:paraId="5F7E1DA0" w14:textId="3574E32B" w:rsidR="00667A1D" w:rsidRPr="00FB79A1" w:rsidRDefault="00667A1D" w:rsidP="00667A1D">
      <w:pPr>
        <w:spacing w:line="230" w:lineRule="atLeast"/>
        <w:jc w:val="center"/>
        <w:rPr>
          <w:rFonts w:ascii="Arial" w:eastAsia="Times New Roman" w:hAnsi="Arial" w:cs="Arial"/>
          <w:b/>
          <w:bCs/>
          <w:color w:val="000000"/>
          <w:sz w:val="36"/>
        </w:rPr>
      </w:pPr>
    </w:p>
    <w:p w14:paraId="2C17EA71" w14:textId="3D4155B4" w:rsidR="00667A1D" w:rsidRPr="00FB79A1" w:rsidRDefault="00667A1D" w:rsidP="00667A1D">
      <w:pPr>
        <w:spacing w:line="360" w:lineRule="auto"/>
        <w:jc w:val="both"/>
        <w:rPr>
          <w:rFonts w:ascii="Arial" w:eastAsia="Times New Roman" w:hAnsi="Arial" w:cs="Arial"/>
          <w:bCs/>
          <w:i/>
          <w:color w:val="000000"/>
        </w:rPr>
      </w:pPr>
    </w:p>
    <w:p w14:paraId="0693BFF0" w14:textId="77777777" w:rsidR="001B5540" w:rsidRPr="005B555A" w:rsidRDefault="001B5540" w:rsidP="00667A1D">
      <w:pPr>
        <w:spacing w:line="276" w:lineRule="auto"/>
        <w:jc w:val="both"/>
        <w:rPr>
          <w:rFonts w:ascii="Arial" w:eastAsia="Times New Roman" w:hAnsi="Arial" w:cs="Arial"/>
          <w:color w:val="000000"/>
          <w:szCs w:val="20"/>
        </w:rPr>
      </w:pPr>
    </w:p>
    <w:p w14:paraId="3E56B0E6" w14:textId="3E46001F" w:rsidR="001B5540" w:rsidRPr="005B555A" w:rsidRDefault="001B5540" w:rsidP="001B5540">
      <w:pPr>
        <w:spacing w:line="276" w:lineRule="auto"/>
        <w:ind w:left="5040"/>
        <w:jc w:val="right"/>
        <w:rPr>
          <w:rFonts w:ascii="Arial" w:eastAsia="Times New Roman" w:hAnsi="Arial" w:cs="Arial"/>
          <w:color w:val="000000"/>
          <w:szCs w:val="20"/>
        </w:rPr>
      </w:pPr>
      <w:r w:rsidRPr="005B555A">
        <w:rPr>
          <w:rFonts w:ascii="Arial" w:eastAsia="Times New Roman" w:hAnsi="Arial" w:cs="Arial"/>
          <w:b/>
          <w:bCs/>
          <w:i/>
          <w:color w:val="ACB9CA" w:themeColor="text2" w:themeTint="66"/>
          <w:sz w:val="72"/>
        </w:rPr>
        <w:t>EXAMPLE</w:t>
      </w:r>
    </w:p>
    <w:p w14:paraId="7B9F1612" w14:textId="35F36001" w:rsidR="005B555A" w:rsidRPr="00FB79A1" w:rsidRDefault="00667A1D" w:rsidP="00667A1D">
      <w:pPr>
        <w:spacing w:line="276" w:lineRule="auto"/>
        <w:jc w:val="both"/>
        <w:rPr>
          <w:rFonts w:ascii="Arial" w:eastAsia="Times New Roman" w:hAnsi="Arial" w:cs="Arial"/>
          <w:color w:val="000000"/>
          <w:szCs w:val="20"/>
        </w:rPr>
      </w:pPr>
      <w:r w:rsidRPr="005B555A">
        <w:rPr>
          <w:rFonts w:ascii="Arial" w:eastAsia="Times New Roman" w:hAnsi="Arial" w:cs="Arial"/>
          <w:color w:val="000000"/>
          <w:szCs w:val="20"/>
        </w:rPr>
        <w:t>Advances in the life sciences and biotechnology are a source of many benefits to human health, the environment and the global economy. From new pharmaceuticals and medical devices to biotechnology-based food, to name but a few applications, the life sciences are advancing at an increasing pace offering new opportunities for the planet. However, the same advances can also pose threats to public health and safety as the result of accidents or deliberate misuse. Managing these risks requires that life science professionals and industry demonstrate foresight and responsibility to ensure secure and sustainable scientific progress.</w:t>
      </w:r>
    </w:p>
    <w:p w14:paraId="60A57CE9" w14:textId="72A7A749" w:rsidR="00667A1D" w:rsidRPr="005B555A" w:rsidRDefault="00667A1D" w:rsidP="00667A1D">
      <w:pPr>
        <w:spacing w:line="276" w:lineRule="auto"/>
        <w:jc w:val="both"/>
        <w:rPr>
          <w:rFonts w:ascii="Arial" w:eastAsia="Times New Roman" w:hAnsi="Arial" w:cs="Arial"/>
          <w:color w:val="000000"/>
        </w:rPr>
      </w:pPr>
      <w:r w:rsidRPr="005B555A">
        <w:rPr>
          <w:rFonts w:ascii="Arial" w:eastAsia="Times New Roman" w:hAnsi="Arial" w:cs="Arial"/>
          <w:color w:val="000000"/>
          <w:szCs w:val="20"/>
        </w:rPr>
        <w:t xml:space="preserve">To this end, </w:t>
      </w:r>
      <w:r w:rsidRPr="00FB79A1">
        <w:rPr>
          <w:rFonts w:ascii="Arial" w:eastAsia="Times New Roman" w:hAnsi="Arial" w:cs="Arial"/>
          <w:color w:val="000000"/>
        </w:rPr>
        <w:t xml:space="preserve">the </w:t>
      </w:r>
      <w:proofErr w:type="spellStart"/>
      <w:r w:rsidRPr="00FB79A1">
        <w:rPr>
          <w:rFonts w:ascii="Arial" w:eastAsia="Times New Roman" w:hAnsi="Arial" w:cs="Arial"/>
          <w:color w:val="000000"/>
        </w:rPr>
        <w:t>Biorisk</w:t>
      </w:r>
      <w:proofErr w:type="spellEnd"/>
      <w:r w:rsidRPr="00FB79A1">
        <w:rPr>
          <w:rFonts w:ascii="Arial" w:eastAsia="Times New Roman" w:hAnsi="Arial" w:cs="Arial"/>
          <w:color w:val="000000"/>
        </w:rPr>
        <w:t xml:space="preserve"> Association of Singapore (BAS) has</w:t>
      </w:r>
      <w:r w:rsidR="00BE413E" w:rsidRPr="00FB79A1">
        <w:rPr>
          <w:rFonts w:ascii="Arial" w:eastAsia="Times New Roman" w:hAnsi="Arial" w:cs="Arial"/>
          <w:color w:val="000000"/>
        </w:rPr>
        <w:t xml:space="preserve"> launched</w:t>
      </w:r>
      <w:r w:rsidRPr="00FB79A1">
        <w:rPr>
          <w:rFonts w:ascii="Arial" w:eastAsia="Times New Roman" w:hAnsi="Arial" w:cs="Arial"/>
          <w:color w:val="000000"/>
        </w:rPr>
        <w:t xml:space="preserve"> Singapore’s </w:t>
      </w:r>
      <w:proofErr w:type="spellStart"/>
      <w:r w:rsidRPr="00FB79A1">
        <w:rPr>
          <w:rFonts w:ascii="Arial" w:eastAsia="Times New Roman" w:hAnsi="Arial" w:cs="Arial"/>
          <w:i/>
          <w:iCs/>
          <w:color w:val="000000"/>
        </w:rPr>
        <w:t>Biorisk</w:t>
      </w:r>
      <w:proofErr w:type="spellEnd"/>
      <w:r w:rsidRPr="00FB79A1">
        <w:rPr>
          <w:rFonts w:ascii="Arial" w:eastAsia="Times New Roman" w:hAnsi="Arial" w:cs="Arial"/>
          <w:i/>
          <w:iCs/>
          <w:color w:val="000000"/>
        </w:rPr>
        <w:t xml:space="preserve"> Code of Conduct for Life Sciences Industry and Professionals</w:t>
      </w:r>
      <w:r w:rsidRPr="00FB79A1">
        <w:rPr>
          <w:rFonts w:ascii="Arial" w:eastAsia="Times New Roman" w:hAnsi="Arial" w:cs="Arial"/>
          <w:color w:val="000000"/>
        </w:rPr>
        <w:t>, an important document that seeks to </w:t>
      </w:r>
      <w:r w:rsidRPr="005B555A">
        <w:rPr>
          <w:rFonts w:ascii="Arial" w:eastAsia="Times New Roman" w:hAnsi="Arial" w:cs="Arial"/>
          <w:color w:val="000000"/>
        </w:rPr>
        <w:t>prevent the potential misuse of the life sciences by </w:t>
      </w:r>
      <w:r w:rsidRPr="00FB79A1">
        <w:rPr>
          <w:rFonts w:ascii="Arial" w:eastAsia="Times New Roman" w:hAnsi="Arial" w:cs="Arial"/>
          <w:color w:val="000000"/>
        </w:rPr>
        <w:t>promoting a culture of responsibility </w:t>
      </w:r>
      <w:r w:rsidRPr="005B555A">
        <w:rPr>
          <w:rFonts w:ascii="Arial" w:eastAsia="Times New Roman" w:hAnsi="Arial" w:cs="Arial"/>
          <w:color w:val="000000"/>
        </w:rPr>
        <w:t>amongst those involved in activities with biohazardous materials.</w:t>
      </w:r>
    </w:p>
    <w:p w14:paraId="24AFFADC" w14:textId="4E41A646" w:rsidR="00667A1D" w:rsidRPr="00FB79A1" w:rsidRDefault="00667A1D" w:rsidP="00667A1D">
      <w:pPr>
        <w:spacing w:line="276" w:lineRule="auto"/>
        <w:jc w:val="both"/>
        <w:rPr>
          <w:rFonts w:ascii="Arial" w:eastAsia="Times New Roman" w:hAnsi="Arial" w:cs="Arial"/>
          <w:color w:val="000000"/>
        </w:rPr>
      </w:pPr>
      <w:r w:rsidRPr="00FB79A1">
        <w:rPr>
          <w:rFonts w:ascii="Arial" w:eastAsia="Times New Roman" w:hAnsi="Arial" w:cs="Arial"/>
          <w:iCs/>
          <w:color w:val="000000"/>
        </w:rPr>
        <w:t xml:space="preserve">In development for three years, the Code was prepared </w:t>
      </w:r>
      <w:r w:rsidRPr="005B555A">
        <w:rPr>
          <w:rFonts w:ascii="Arial" w:eastAsia="Times New Roman" w:hAnsi="Arial" w:cs="Arial"/>
          <w:color w:val="000000"/>
        </w:rPr>
        <w:t xml:space="preserve">by the BAS with support from Singapore’s Ministry of Health. Supporting these efforts, </w:t>
      </w:r>
      <w:r w:rsidRPr="00FB79A1">
        <w:rPr>
          <w:rFonts w:ascii="Arial" w:eastAsia="Times New Roman" w:hAnsi="Arial" w:cs="Arial"/>
          <w:iCs/>
          <w:color w:val="000000"/>
        </w:rPr>
        <w:t xml:space="preserve">legal experts with EU CBRN CoE Project 81 </w:t>
      </w:r>
      <w:hyperlink r:id="rId18" w:history="1">
        <w:r w:rsidRPr="00FB79A1">
          <w:rPr>
            <w:rStyle w:val="Hyperlink"/>
            <w:rFonts w:ascii="Arial" w:eastAsia="Times New Roman" w:hAnsi="Arial" w:cs="Arial"/>
            <w:iCs/>
          </w:rPr>
          <w:t>‘BIOSEC - Enhanced Biosecurity in South-East Asia’</w:t>
        </w:r>
      </w:hyperlink>
      <w:r w:rsidRPr="00FB79A1">
        <w:rPr>
          <w:rFonts w:ascii="Arial" w:eastAsia="Times New Roman" w:hAnsi="Arial" w:cs="Arial"/>
          <w:iCs/>
          <w:color w:val="000000"/>
        </w:rPr>
        <w:t xml:space="preserve"> </w:t>
      </w:r>
      <w:r w:rsidRPr="005B555A">
        <w:rPr>
          <w:rFonts w:ascii="Arial" w:eastAsia="Times New Roman" w:hAnsi="Arial" w:cs="Arial"/>
          <w:color w:val="000000"/>
        </w:rPr>
        <w:t>provided </w:t>
      </w:r>
      <w:r w:rsidRPr="00FB79A1">
        <w:rPr>
          <w:rFonts w:ascii="Arial" w:eastAsia="Times New Roman" w:hAnsi="Arial" w:cs="Arial"/>
          <w:color w:val="000000"/>
        </w:rPr>
        <w:t xml:space="preserve">comments on the document’s drafts and presented on dual-use research governance during the Code’s </w:t>
      </w:r>
      <w:hyperlink r:id="rId19" w:history="1">
        <w:r w:rsidRPr="00FB79A1">
          <w:rPr>
            <w:rStyle w:val="Hyperlink"/>
            <w:rFonts w:ascii="Arial" w:eastAsia="Times New Roman" w:hAnsi="Arial" w:cs="Arial"/>
          </w:rPr>
          <w:t>online launch event</w:t>
        </w:r>
      </w:hyperlink>
      <w:r w:rsidRPr="00FB79A1">
        <w:rPr>
          <w:rFonts w:ascii="Arial" w:eastAsia="Times New Roman" w:hAnsi="Arial" w:cs="Arial"/>
          <w:color w:val="000000"/>
        </w:rPr>
        <w:t>.</w:t>
      </w:r>
    </w:p>
    <w:p w14:paraId="0445278A" w14:textId="1367D8C1" w:rsidR="00667A1D" w:rsidRPr="005B555A" w:rsidRDefault="00667A1D" w:rsidP="00667A1D">
      <w:pPr>
        <w:spacing w:line="276" w:lineRule="auto"/>
        <w:jc w:val="both"/>
        <w:rPr>
          <w:rFonts w:ascii="Arial" w:eastAsia="Times New Roman" w:hAnsi="Arial" w:cs="Arial"/>
          <w:color w:val="000000"/>
        </w:rPr>
      </w:pPr>
      <w:r w:rsidRPr="00FB79A1">
        <w:rPr>
          <w:rFonts w:ascii="Arial" w:eastAsia="Times New Roman" w:hAnsi="Arial" w:cs="Arial"/>
          <w:iCs/>
          <w:color w:val="000000"/>
        </w:rPr>
        <w:t>Singapore’s</w:t>
      </w:r>
      <w:r w:rsidRPr="00FB79A1">
        <w:rPr>
          <w:rFonts w:ascii="Arial" w:eastAsia="Times New Roman" w:hAnsi="Arial" w:cs="Arial"/>
          <w:i/>
          <w:color w:val="000000"/>
        </w:rPr>
        <w:t xml:space="preserve"> </w:t>
      </w:r>
      <w:proofErr w:type="spellStart"/>
      <w:r w:rsidRPr="00FB79A1">
        <w:rPr>
          <w:rFonts w:ascii="Arial" w:eastAsia="Times New Roman" w:hAnsi="Arial" w:cs="Arial"/>
          <w:i/>
          <w:iCs/>
          <w:color w:val="000000"/>
        </w:rPr>
        <w:t>Biorisk</w:t>
      </w:r>
      <w:proofErr w:type="spellEnd"/>
      <w:r w:rsidRPr="00FB79A1">
        <w:rPr>
          <w:rFonts w:ascii="Arial" w:eastAsia="Times New Roman" w:hAnsi="Arial" w:cs="Arial"/>
          <w:i/>
          <w:iCs/>
          <w:color w:val="000000"/>
        </w:rPr>
        <w:t xml:space="preserve"> Code of Conduct for Life Sciences Industry and Professionals</w:t>
      </w:r>
      <w:r w:rsidRPr="005B555A">
        <w:rPr>
          <w:rFonts w:ascii="Arial" w:eastAsia="Times New Roman" w:hAnsi="Arial" w:cs="Arial"/>
          <w:color w:val="000000"/>
        </w:rPr>
        <w:t xml:space="preserve"> aims to ensure the promotion of best practices stemming from the Biological and Toxins Weapons Convention, UN Security Council Resolution 1540, the International Health Regulations and WHO biosecurity guidance, as well as compliance with relevant national acts and regulations. The document lays down appropriate principles of ethical standards, awareness raising, risk assessment and mitigation, oversight and accountability, and communications.</w:t>
      </w:r>
    </w:p>
    <w:p w14:paraId="23CD1F90" w14:textId="52C2D205" w:rsidR="00667A1D" w:rsidRPr="005B555A" w:rsidRDefault="00667A1D" w:rsidP="00667A1D">
      <w:pPr>
        <w:spacing w:line="276" w:lineRule="auto"/>
        <w:jc w:val="both"/>
        <w:rPr>
          <w:rFonts w:ascii="Arial" w:eastAsia="Times New Roman" w:hAnsi="Arial" w:cs="Arial"/>
          <w:color w:val="000000"/>
        </w:rPr>
      </w:pPr>
      <w:r w:rsidRPr="005B555A">
        <w:rPr>
          <w:rFonts w:ascii="Arial" w:eastAsia="Times New Roman" w:hAnsi="Arial" w:cs="Arial"/>
          <w:color w:val="000000"/>
        </w:rPr>
        <w:lastRenderedPageBreak/>
        <w:t>Scientists, research institutions, industry and funding agencies in Singapore will be encouraged to incorporate elements of the Code in their institutional and company practices, protocols, and guidelines.</w:t>
      </w:r>
    </w:p>
    <w:p w14:paraId="59FBEF9D" w14:textId="77777777" w:rsidR="00D22FC9" w:rsidRPr="005B555A" w:rsidRDefault="00D22FC9" w:rsidP="00667A1D">
      <w:pPr>
        <w:spacing w:line="276" w:lineRule="auto"/>
        <w:jc w:val="both"/>
        <w:rPr>
          <w:rFonts w:ascii="Arial" w:eastAsia="Times New Roman" w:hAnsi="Arial" w:cs="Arial"/>
          <w:b/>
          <w:color w:val="000000"/>
        </w:rPr>
      </w:pPr>
    </w:p>
    <w:p w14:paraId="3F579CA9" w14:textId="73D1FDA1" w:rsidR="00667A1D" w:rsidRPr="005B555A" w:rsidRDefault="00667A1D" w:rsidP="00667A1D">
      <w:pPr>
        <w:spacing w:line="276" w:lineRule="auto"/>
        <w:jc w:val="both"/>
        <w:rPr>
          <w:rFonts w:ascii="Arial" w:eastAsia="Times New Roman" w:hAnsi="Arial" w:cs="Arial"/>
          <w:b/>
          <w:color w:val="000000"/>
        </w:rPr>
      </w:pPr>
      <w:r w:rsidRPr="005B555A">
        <w:rPr>
          <w:rFonts w:ascii="Arial" w:eastAsia="Times New Roman" w:hAnsi="Arial" w:cs="Arial"/>
          <w:b/>
          <w:color w:val="000000"/>
        </w:rPr>
        <w:t xml:space="preserve">Supporting the enhancement of biosecurity in South East Asia </w:t>
      </w:r>
    </w:p>
    <w:p w14:paraId="6F92103C" w14:textId="5839C3C4" w:rsidR="00667A1D" w:rsidRPr="00FB79A1" w:rsidRDefault="00667A1D" w:rsidP="00667A1D">
      <w:pPr>
        <w:spacing w:line="276" w:lineRule="auto"/>
        <w:jc w:val="both"/>
        <w:rPr>
          <w:rFonts w:ascii="Arial" w:eastAsia="Times New Roman" w:hAnsi="Arial" w:cs="Arial"/>
          <w:iCs/>
          <w:color w:val="000000"/>
        </w:rPr>
      </w:pPr>
      <w:r w:rsidRPr="005B555A">
        <w:rPr>
          <w:rFonts w:ascii="Arial" w:eastAsia="Times New Roman" w:hAnsi="Arial" w:cs="Arial"/>
          <w:color w:val="000000"/>
        </w:rPr>
        <w:t xml:space="preserve">The European Union supported the launch of </w:t>
      </w:r>
      <w:r w:rsidRPr="00FB79A1">
        <w:rPr>
          <w:rFonts w:ascii="Arial" w:eastAsia="Times New Roman" w:hAnsi="Arial" w:cs="Arial"/>
          <w:iCs/>
          <w:color w:val="000000"/>
        </w:rPr>
        <w:t>Singapore’s</w:t>
      </w:r>
      <w:r w:rsidRPr="00FB79A1">
        <w:rPr>
          <w:rFonts w:ascii="Arial" w:eastAsia="Times New Roman" w:hAnsi="Arial" w:cs="Arial"/>
          <w:i/>
          <w:color w:val="000000"/>
        </w:rPr>
        <w:t xml:space="preserve"> </w:t>
      </w:r>
      <w:proofErr w:type="spellStart"/>
      <w:r w:rsidRPr="00FB79A1">
        <w:rPr>
          <w:rFonts w:ascii="Arial" w:eastAsia="Times New Roman" w:hAnsi="Arial" w:cs="Arial"/>
          <w:i/>
          <w:iCs/>
          <w:color w:val="000000"/>
        </w:rPr>
        <w:t>Biorisk</w:t>
      </w:r>
      <w:proofErr w:type="spellEnd"/>
      <w:r w:rsidRPr="00FB79A1">
        <w:rPr>
          <w:rFonts w:ascii="Arial" w:eastAsia="Times New Roman" w:hAnsi="Arial" w:cs="Arial"/>
          <w:i/>
          <w:iCs/>
          <w:color w:val="000000"/>
        </w:rPr>
        <w:t xml:space="preserve"> Code of Conduct for Life Sciences Industry and Professionals </w:t>
      </w:r>
      <w:r w:rsidRPr="00FB79A1">
        <w:rPr>
          <w:rFonts w:ascii="Arial" w:eastAsia="Times New Roman" w:hAnsi="Arial" w:cs="Arial"/>
          <w:iCs/>
          <w:color w:val="000000"/>
        </w:rPr>
        <w:t xml:space="preserve">as part of its program to mitigate risks arising from chemical, biological, radiological and nuclear materials and agents in cooperation with its 63 Partners Countries. </w:t>
      </w:r>
    </w:p>
    <w:p w14:paraId="13E0D779" w14:textId="2645FAFF" w:rsidR="00667A1D" w:rsidRPr="005B555A" w:rsidRDefault="00667A1D" w:rsidP="00667A1D">
      <w:pPr>
        <w:spacing w:line="276" w:lineRule="auto"/>
        <w:jc w:val="both"/>
        <w:rPr>
          <w:rFonts w:ascii="Arial" w:eastAsia="Times New Roman" w:hAnsi="Arial" w:cs="Arial"/>
          <w:iCs/>
          <w:color w:val="000000"/>
        </w:rPr>
      </w:pPr>
      <w:r w:rsidRPr="005B555A">
        <w:rPr>
          <w:rFonts w:ascii="Arial" w:eastAsia="Times New Roman" w:hAnsi="Arial" w:cs="Arial"/>
          <w:color w:val="000000"/>
        </w:rPr>
        <w:t>EU CBRN CoE Project 81</w:t>
      </w:r>
      <w:r w:rsidRPr="005B555A">
        <w:rPr>
          <w:rFonts w:ascii="Arial" w:hAnsi="Arial" w:cs="Arial"/>
        </w:rPr>
        <w:t xml:space="preserve"> </w:t>
      </w:r>
      <w:hyperlink r:id="rId20" w:history="1">
        <w:r w:rsidRPr="00FB79A1">
          <w:rPr>
            <w:rStyle w:val="Hyperlink"/>
            <w:rFonts w:ascii="Arial" w:eastAsia="Times New Roman" w:hAnsi="Arial" w:cs="Arial"/>
            <w:iCs/>
          </w:rPr>
          <w:t>‘BIOSEC - Enhanced Biosecurity in South-East Asia’</w:t>
        </w:r>
      </w:hyperlink>
      <w:r w:rsidRPr="00FB79A1">
        <w:rPr>
          <w:rFonts w:ascii="Arial" w:eastAsia="Times New Roman" w:hAnsi="Arial" w:cs="Arial"/>
          <w:iCs/>
          <w:color w:val="000000"/>
        </w:rPr>
        <w:t xml:space="preserve"> is led by the implementer Sustainable Criminal Justice Solutions in cooperation with other European entities. The project aims at providing a set of tools for improving biosecurity management systems in South East Asia with a focus on </w:t>
      </w:r>
      <w:proofErr w:type="gramStart"/>
      <w:r w:rsidRPr="00FB79A1">
        <w:rPr>
          <w:rFonts w:ascii="Arial" w:eastAsia="Times New Roman" w:hAnsi="Arial" w:cs="Arial"/>
          <w:iCs/>
          <w:color w:val="000000"/>
        </w:rPr>
        <w:t>capacity-building</w:t>
      </w:r>
      <w:proofErr w:type="gramEnd"/>
      <w:r w:rsidRPr="00FB79A1">
        <w:rPr>
          <w:rFonts w:ascii="Arial" w:eastAsia="Times New Roman" w:hAnsi="Arial" w:cs="Arial"/>
          <w:iCs/>
          <w:color w:val="000000"/>
        </w:rPr>
        <w:t xml:space="preserve"> directed at highly communicable diseases with global catastrophic potential, including pandemics. </w:t>
      </w:r>
    </w:p>
    <w:p w14:paraId="33B6FDD9" w14:textId="77777777" w:rsidR="00667A1D" w:rsidRPr="00FB79A1" w:rsidRDefault="00667A1D" w:rsidP="00667A1D">
      <w:pPr>
        <w:spacing w:line="276" w:lineRule="auto"/>
        <w:jc w:val="both"/>
        <w:rPr>
          <w:rFonts w:ascii="Arial" w:eastAsia="Times New Roman" w:hAnsi="Arial" w:cs="Arial"/>
          <w:iCs/>
          <w:color w:val="000000"/>
        </w:rPr>
      </w:pPr>
      <w:r w:rsidRPr="00FB79A1">
        <w:rPr>
          <w:rFonts w:ascii="Arial" w:eastAsia="Times New Roman" w:hAnsi="Arial" w:cs="Arial"/>
          <w:iCs/>
          <w:color w:val="000000"/>
        </w:rPr>
        <w:t xml:space="preserve">Launched in 2019, BIOSEC is active in Brunei Darussalam, Cambodia, Indonesia, Lao PDR, Malaysia, Myanmar, Philippines, Singapore, Thailand and Viet Nam. </w:t>
      </w:r>
    </w:p>
    <w:p w14:paraId="4341D95F" w14:textId="25E046D7" w:rsidR="00667A1D" w:rsidRPr="00FB79A1" w:rsidRDefault="00667A1D" w:rsidP="00667A1D">
      <w:pPr>
        <w:spacing w:line="276" w:lineRule="auto"/>
        <w:rPr>
          <w:rFonts w:ascii="Arial" w:eastAsia="Times New Roman" w:hAnsi="Arial" w:cs="Arial"/>
          <w:i/>
          <w:color w:val="000000"/>
        </w:rPr>
      </w:pPr>
    </w:p>
    <w:p w14:paraId="503CD82B" w14:textId="77777777" w:rsidR="00667A1D" w:rsidRPr="00FB79A1" w:rsidRDefault="00667A1D" w:rsidP="00667A1D">
      <w:pPr>
        <w:spacing w:line="276" w:lineRule="auto"/>
        <w:rPr>
          <w:rFonts w:ascii="Arial" w:eastAsia="Times New Roman" w:hAnsi="Arial" w:cs="Arial"/>
          <w:i/>
          <w:color w:val="000000"/>
        </w:rPr>
      </w:pPr>
      <w:r w:rsidRPr="00FB79A1">
        <w:rPr>
          <w:rFonts w:ascii="Arial" w:eastAsia="Times New Roman" w:hAnsi="Arial" w:cs="Arial"/>
          <w:i/>
          <w:color w:val="000000"/>
        </w:rPr>
        <w:t xml:space="preserve">Singapore’s </w:t>
      </w:r>
      <w:proofErr w:type="spellStart"/>
      <w:r w:rsidRPr="00FB79A1">
        <w:rPr>
          <w:rFonts w:ascii="Arial" w:eastAsia="Times New Roman" w:hAnsi="Arial" w:cs="Arial"/>
          <w:color w:val="000000"/>
        </w:rPr>
        <w:t>Biorisk</w:t>
      </w:r>
      <w:proofErr w:type="spellEnd"/>
      <w:r w:rsidRPr="00FB79A1">
        <w:rPr>
          <w:rFonts w:ascii="Arial" w:eastAsia="Times New Roman" w:hAnsi="Arial" w:cs="Arial"/>
          <w:color w:val="000000"/>
        </w:rPr>
        <w:t xml:space="preserve"> Code of Conduct for Life Sciences Industry and Professionals</w:t>
      </w:r>
      <w:r w:rsidRPr="00FB79A1">
        <w:rPr>
          <w:rFonts w:ascii="Arial" w:eastAsia="Times New Roman" w:hAnsi="Arial" w:cs="Arial"/>
          <w:i/>
          <w:iCs/>
          <w:color w:val="000000"/>
        </w:rPr>
        <w:t xml:space="preserve"> can be accessed through the link below. To learn more about how the EU CBRN CoE is supporting the enhancement of biosecurity in South East Asia</w:t>
      </w:r>
      <w:r w:rsidRPr="00FB79A1">
        <w:rPr>
          <w:rFonts w:ascii="Arial" w:eastAsia="Times New Roman" w:hAnsi="Arial" w:cs="Arial"/>
          <w:i/>
          <w:color w:val="000000"/>
        </w:rPr>
        <w:t xml:space="preserve">, please visit the </w:t>
      </w:r>
      <w:hyperlink r:id="rId21" w:history="1">
        <w:r w:rsidRPr="00FB79A1">
          <w:rPr>
            <w:rStyle w:val="Hyperlink"/>
            <w:rFonts w:ascii="Arial" w:eastAsia="Times New Roman" w:hAnsi="Arial" w:cs="Arial"/>
            <w:i/>
          </w:rPr>
          <w:t>CoE Project 81 BIOSEC website</w:t>
        </w:r>
      </w:hyperlink>
      <w:r w:rsidRPr="00FB79A1">
        <w:rPr>
          <w:rFonts w:ascii="Arial" w:eastAsia="Times New Roman" w:hAnsi="Arial" w:cs="Arial"/>
          <w:i/>
          <w:color w:val="000000"/>
        </w:rPr>
        <w:t xml:space="preserve">. </w:t>
      </w:r>
    </w:p>
    <w:p w14:paraId="31960213" w14:textId="77777777" w:rsidR="005B555A" w:rsidRPr="00FB79A1" w:rsidRDefault="005B555A" w:rsidP="00A768EB">
      <w:pPr>
        <w:autoSpaceDE w:val="0"/>
        <w:autoSpaceDN w:val="0"/>
        <w:adjustRightInd w:val="0"/>
        <w:spacing w:after="0" w:line="240" w:lineRule="auto"/>
        <w:jc w:val="both"/>
        <w:rPr>
          <w:rFonts w:ascii="Arial" w:hAnsi="Arial" w:cs="Arial"/>
          <w:color w:val="404040"/>
        </w:rPr>
      </w:pPr>
    </w:p>
    <w:sectPr w:rsidR="005B555A" w:rsidRPr="00FB79A1" w:rsidSect="00AC1D54">
      <w:headerReference w:type="even" r:id="rId22"/>
      <w:headerReference w:type="default" r:id="rId23"/>
      <w:footerReference w:type="even" r:id="rId24"/>
      <w:footerReference w:type="default" r:id="rId25"/>
      <w:headerReference w:type="first" r:id="rId26"/>
      <w:footerReference w:type="first" r:id="rId27"/>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02C37" w14:textId="77777777" w:rsidR="006A398E" w:rsidRDefault="006A398E" w:rsidP="003F4717">
      <w:pPr>
        <w:spacing w:after="0" w:line="240" w:lineRule="auto"/>
      </w:pPr>
      <w:r>
        <w:separator/>
      </w:r>
    </w:p>
  </w:endnote>
  <w:endnote w:type="continuationSeparator" w:id="0">
    <w:p w14:paraId="535E5C78" w14:textId="77777777" w:rsidR="006A398E" w:rsidRDefault="006A398E" w:rsidP="003F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 Square Sans Pro Medium">
    <w:panose1 w:val="020B050000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4EAA" w14:textId="77777777" w:rsidR="003F4717" w:rsidRDefault="003F4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01BDD" w14:textId="77777777" w:rsidR="003F4717" w:rsidRDefault="003F4717" w:rsidP="003F4717">
    <w:pPr>
      <w:pStyle w:val="Footer"/>
    </w:pPr>
    <w:r>
      <w:rPr>
        <w:noProof/>
        <w:lang w:eastAsia="en-GB"/>
      </w:rPr>
      <w:drawing>
        <wp:inline distT="0" distB="0" distL="0" distR="0" wp14:anchorId="156D0B0B" wp14:editId="134D5388">
          <wp:extent cx="1590261" cy="333583"/>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Funded by the EU-PANTO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261" cy="333583"/>
                  </a:xfrm>
                  <a:prstGeom prst="rect">
                    <a:avLst/>
                  </a:prstGeom>
                </pic:spPr>
              </pic:pic>
            </a:graphicData>
          </a:graphic>
        </wp:inline>
      </w:drawing>
    </w:r>
    <w:r>
      <w:t xml:space="preserve">                                                                                </w:t>
    </w:r>
    <w:r>
      <w:rPr>
        <w:noProof/>
        <w:lang w:eastAsia="en-GB"/>
      </w:rPr>
      <w:drawing>
        <wp:inline distT="0" distB="0" distL="0" distR="0" wp14:anchorId="188A342B" wp14:editId="09000C19">
          <wp:extent cx="1609966" cy="32600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ICRI logo.jpg"/>
                  <pic:cNvPicPr/>
                </pic:nvPicPr>
                <pic:blipFill>
                  <a:blip r:embed="rId2">
                    <a:extLst>
                      <a:ext uri="{28A0092B-C50C-407E-A947-70E740481C1C}">
                        <a14:useLocalDpi xmlns:a14="http://schemas.microsoft.com/office/drawing/2010/main" val="0"/>
                      </a:ext>
                    </a:extLst>
                  </a:blip>
                  <a:stretch>
                    <a:fillRect/>
                  </a:stretch>
                </pic:blipFill>
                <pic:spPr>
                  <a:xfrm>
                    <a:off x="0" y="0"/>
                    <a:ext cx="1641409" cy="332371"/>
                  </a:xfrm>
                  <a:prstGeom prst="rect">
                    <a:avLst/>
                  </a:prstGeom>
                </pic:spPr>
              </pic:pic>
            </a:graphicData>
          </a:graphic>
        </wp:inline>
      </w:drawing>
    </w:r>
  </w:p>
  <w:p w14:paraId="39B9CE05" w14:textId="77777777" w:rsidR="003F4717" w:rsidRDefault="003F4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25C5" w14:textId="77777777" w:rsidR="003F4717" w:rsidRDefault="003F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8C97D" w14:textId="77777777" w:rsidR="006A398E" w:rsidRDefault="006A398E" w:rsidP="003F4717">
      <w:pPr>
        <w:spacing w:after="0" w:line="240" w:lineRule="auto"/>
      </w:pPr>
      <w:r>
        <w:separator/>
      </w:r>
    </w:p>
  </w:footnote>
  <w:footnote w:type="continuationSeparator" w:id="0">
    <w:p w14:paraId="6382FC9A" w14:textId="77777777" w:rsidR="006A398E" w:rsidRDefault="006A398E" w:rsidP="003F4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90EED" w14:textId="77777777" w:rsidR="003F4717" w:rsidRDefault="003F4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DA76" w14:textId="77777777" w:rsidR="003F4717" w:rsidRDefault="003F4717">
    <w:pPr>
      <w:pStyle w:val="Header"/>
    </w:pPr>
    <w:r>
      <w:rPr>
        <w:noProof/>
        <w:lang w:eastAsia="en-GB"/>
      </w:rPr>
      <w:drawing>
        <wp:anchor distT="0" distB="0" distL="114300" distR="114300" simplePos="0" relativeHeight="251659264" behindDoc="0" locked="0" layoutInCell="1" allowOverlap="1" wp14:anchorId="144287F6" wp14:editId="576694F3">
          <wp:simplePos x="0" y="0"/>
          <wp:positionH relativeFrom="margin">
            <wp:posOffset>1399430</wp:posOffset>
          </wp:positionH>
          <wp:positionV relativeFrom="paragraph">
            <wp:posOffset>-199418</wp:posOffset>
          </wp:positionV>
          <wp:extent cx="2912012" cy="576561"/>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12012" cy="5765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292F1" w14:textId="77777777" w:rsidR="003F4717" w:rsidRDefault="003F4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D48"/>
    <w:multiLevelType w:val="hybridMultilevel"/>
    <w:tmpl w:val="3D008522"/>
    <w:lvl w:ilvl="0" w:tplc="F762157A">
      <w:start w:val="3"/>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D1C39"/>
    <w:multiLevelType w:val="hybridMultilevel"/>
    <w:tmpl w:val="FABEF798"/>
    <w:lvl w:ilvl="0" w:tplc="7D72F1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E51AB"/>
    <w:multiLevelType w:val="hybridMultilevel"/>
    <w:tmpl w:val="A85C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54D4F"/>
    <w:multiLevelType w:val="hybridMultilevel"/>
    <w:tmpl w:val="061476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97E6747"/>
    <w:multiLevelType w:val="hybridMultilevel"/>
    <w:tmpl w:val="66D8E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86FDA"/>
    <w:multiLevelType w:val="hybridMultilevel"/>
    <w:tmpl w:val="3E6C26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12209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06A33D4"/>
    <w:multiLevelType w:val="hybridMultilevel"/>
    <w:tmpl w:val="074A0568"/>
    <w:lvl w:ilvl="0" w:tplc="460CAC2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AC3272"/>
    <w:multiLevelType w:val="hybridMultilevel"/>
    <w:tmpl w:val="DF72CF28"/>
    <w:lvl w:ilvl="0" w:tplc="7D72F1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44C70"/>
    <w:multiLevelType w:val="hybridMultilevel"/>
    <w:tmpl w:val="399467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5B23C8C"/>
    <w:multiLevelType w:val="hybridMultilevel"/>
    <w:tmpl w:val="8E12B0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C34510"/>
    <w:multiLevelType w:val="hybridMultilevel"/>
    <w:tmpl w:val="3B62A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B5600B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073CC7"/>
    <w:multiLevelType w:val="hybridMultilevel"/>
    <w:tmpl w:val="9F10BA9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2F515C"/>
    <w:multiLevelType w:val="hybridMultilevel"/>
    <w:tmpl w:val="F9527BB4"/>
    <w:lvl w:ilvl="0" w:tplc="810063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E22F3C"/>
    <w:multiLevelType w:val="hybridMultilevel"/>
    <w:tmpl w:val="6D3C397A"/>
    <w:lvl w:ilvl="0" w:tplc="7D72F138">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14"/>
  </w:num>
  <w:num w:numId="5">
    <w:abstractNumId w:val="2"/>
  </w:num>
  <w:num w:numId="6">
    <w:abstractNumId w:val="6"/>
  </w:num>
  <w:num w:numId="7">
    <w:abstractNumId w:val="4"/>
  </w:num>
  <w:num w:numId="8">
    <w:abstractNumId w:val="12"/>
  </w:num>
  <w:num w:numId="9">
    <w:abstractNumId w:val="3"/>
  </w:num>
  <w:num w:numId="10">
    <w:abstractNumId w:val="9"/>
  </w:num>
  <w:num w:numId="11">
    <w:abstractNumId w:val="5"/>
  </w:num>
  <w:num w:numId="12">
    <w:abstractNumId w:val="0"/>
  </w:num>
  <w:num w:numId="13">
    <w:abstractNumId w:val="7"/>
  </w:num>
  <w:num w:numId="14">
    <w:abstractNumId w:val="11"/>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17"/>
    <w:rsid w:val="000351BC"/>
    <w:rsid w:val="00047E6A"/>
    <w:rsid w:val="000A3E4B"/>
    <w:rsid w:val="000B7572"/>
    <w:rsid w:val="001140C1"/>
    <w:rsid w:val="00141CC1"/>
    <w:rsid w:val="00146353"/>
    <w:rsid w:val="00161FD7"/>
    <w:rsid w:val="001629CF"/>
    <w:rsid w:val="00171F39"/>
    <w:rsid w:val="001864DD"/>
    <w:rsid w:val="001971D2"/>
    <w:rsid w:val="001A5DEE"/>
    <w:rsid w:val="001B5540"/>
    <w:rsid w:val="001D67D4"/>
    <w:rsid w:val="001F0C94"/>
    <w:rsid w:val="002030A3"/>
    <w:rsid w:val="00207525"/>
    <w:rsid w:val="002343D1"/>
    <w:rsid w:val="002360CF"/>
    <w:rsid w:val="00240D90"/>
    <w:rsid w:val="002431FE"/>
    <w:rsid w:val="002505A4"/>
    <w:rsid w:val="00286A16"/>
    <w:rsid w:val="002B45EA"/>
    <w:rsid w:val="002C1F46"/>
    <w:rsid w:val="00314EBE"/>
    <w:rsid w:val="00323A73"/>
    <w:rsid w:val="00347FC3"/>
    <w:rsid w:val="0035443A"/>
    <w:rsid w:val="0037311F"/>
    <w:rsid w:val="00374767"/>
    <w:rsid w:val="003B05D7"/>
    <w:rsid w:val="003B2871"/>
    <w:rsid w:val="003D0AE4"/>
    <w:rsid w:val="003D3DCE"/>
    <w:rsid w:val="003F4717"/>
    <w:rsid w:val="00445903"/>
    <w:rsid w:val="00446A88"/>
    <w:rsid w:val="00456E33"/>
    <w:rsid w:val="00492F45"/>
    <w:rsid w:val="00496EC5"/>
    <w:rsid w:val="0051745D"/>
    <w:rsid w:val="005223BD"/>
    <w:rsid w:val="00534A44"/>
    <w:rsid w:val="0056781E"/>
    <w:rsid w:val="005A4A3A"/>
    <w:rsid w:val="005B3F0B"/>
    <w:rsid w:val="005B555A"/>
    <w:rsid w:val="005B63FD"/>
    <w:rsid w:val="00636DEB"/>
    <w:rsid w:val="0064147B"/>
    <w:rsid w:val="00667A1D"/>
    <w:rsid w:val="006836BA"/>
    <w:rsid w:val="00696578"/>
    <w:rsid w:val="006A398E"/>
    <w:rsid w:val="006B2A91"/>
    <w:rsid w:val="006D7381"/>
    <w:rsid w:val="007228B9"/>
    <w:rsid w:val="00730C42"/>
    <w:rsid w:val="00740D04"/>
    <w:rsid w:val="00750EBE"/>
    <w:rsid w:val="00750F2E"/>
    <w:rsid w:val="0076301C"/>
    <w:rsid w:val="007841E9"/>
    <w:rsid w:val="007B7FA8"/>
    <w:rsid w:val="007D2E1C"/>
    <w:rsid w:val="007D64A2"/>
    <w:rsid w:val="0080474B"/>
    <w:rsid w:val="00822FFB"/>
    <w:rsid w:val="0082685B"/>
    <w:rsid w:val="008454D8"/>
    <w:rsid w:val="00897CEB"/>
    <w:rsid w:val="008A4A75"/>
    <w:rsid w:val="008C1E6F"/>
    <w:rsid w:val="008D24F4"/>
    <w:rsid w:val="008E75E2"/>
    <w:rsid w:val="00906731"/>
    <w:rsid w:val="00910F84"/>
    <w:rsid w:val="00944173"/>
    <w:rsid w:val="009920CA"/>
    <w:rsid w:val="009B0B8F"/>
    <w:rsid w:val="009F472B"/>
    <w:rsid w:val="00A14C96"/>
    <w:rsid w:val="00A41EF0"/>
    <w:rsid w:val="00A768EB"/>
    <w:rsid w:val="00A76F6C"/>
    <w:rsid w:val="00A95153"/>
    <w:rsid w:val="00AC1D54"/>
    <w:rsid w:val="00AC7FDE"/>
    <w:rsid w:val="00AE117E"/>
    <w:rsid w:val="00B0649A"/>
    <w:rsid w:val="00B37462"/>
    <w:rsid w:val="00B54EC7"/>
    <w:rsid w:val="00BC1210"/>
    <w:rsid w:val="00BC2D06"/>
    <w:rsid w:val="00BE413E"/>
    <w:rsid w:val="00BF5648"/>
    <w:rsid w:val="00C369F9"/>
    <w:rsid w:val="00CB2185"/>
    <w:rsid w:val="00CE7E27"/>
    <w:rsid w:val="00CF3182"/>
    <w:rsid w:val="00D141E9"/>
    <w:rsid w:val="00D1588D"/>
    <w:rsid w:val="00D22FC9"/>
    <w:rsid w:val="00D40826"/>
    <w:rsid w:val="00D5713F"/>
    <w:rsid w:val="00D70A41"/>
    <w:rsid w:val="00D9289B"/>
    <w:rsid w:val="00DD201E"/>
    <w:rsid w:val="00DD5C70"/>
    <w:rsid w:val="00E33E08"/>
    <w:rsid w:val="00E61CDA"/>
    <w:rsid w:val="00E749FA"/>
    <w:rsid w:val="00E9447C"/>
    <w:rsid w:val="00EF278E"/>
    <w:rsid w:val="00EF7064"/>
    <w:rsid w:val="00F244D6"/>
    <w:rsid w:val="00F471D5"/>
    <w:rsid w:val="00F5436A"/>
    <w:rsid w:val="00FA6E6F"/>
    <w:rsid w:val="00FB79A1"/>
    <w:rsid w:val="00FD4BB5"/>
    <w:rsid w:val="00FE5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B220"/>
  <w15:chartTrackingRefBased/>
  <w15:docId w15:val="{BD65AD57-8F7D-4B5C-9F27-7D66E0D5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717"/>
  </w:style>
  <w:style w:type="paragraph" w:styleId="Footer">
    <w:name w:val="footer"/>
    <w:basedOn w:val="Normal"/>
    <w:link w:val="FooterChar"/>
    <w:uiPriority w:val="99"/>
    <w:unhideWhenUsed/>
    <w:rsid w:val="003F4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717"/>
  </w:style>
  <w:style w:type="character" w:styleId="Hyperlink">
    <w:name w:val="Hyperlink"/>
    <w:basedOn w:val="DefaultParagraphFont"/>
    <w:uiPriority w:val="99"/>
    <w:unhideWhenUsed/>
    <w:rsid w:val="00A768EB"/>
    <w:rPr>
      <w:color w:val="0563C1" w:themeColor="hyperlink"/>
      <w:u w:val="single"/>
    </w:rPr>
  </w:style>
  <w:style w:type="paragraph" w:styleId="NormalWeb">
    <w:name w:val="Normal (Web)"/>
    <w:basedOn w:val="Normal"/>
    <w:uiPriority w:val="99"/>
    <w:unhideWhenUsed/>
    <w:rsid w:val="00F244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244D6"/>
    <w:pPr>
      <w:ind w:left="720"/>
      <w:contextualSpacing/>
    </w:pPr>
  </w:style>
  <w:style w:type="paragraph" w:customStyle="1" w:styleId="Default">
    <w:name w:val="Default"/>
    <w:rsid w:val="00750F2E"/>
    <w:pPr>
      <w:autoSpaceDE w:val="0"/>
      <w:autoSpaceDN w:val="0"/>
      <w:adjustRightInd w:val="0"/>
      <w:spacing w:after="0" w:line="240" w:lineRule="auto"/>
    </w:pPr>
    <w:rPr>
      <w:rFonts w:ascii="EC Square Sans Pro Medium" w:hAnsi="EC Square Sans Pro Medium" w:cs="EC Square Sans Pro Medium"/>
      <w:color w:val="000000"/>
      <w:sz w:val="24"/>
      <w:szCs w:val="24"/>
    </w:rPr>
  </w:style>
  <w:style w:type="character" w:styleId="Emphasis">
    <w:name w:val="Emphasis"/>
    <w:basedOn w:val="DefaultParagraphFont"/>
    <w:uiPriority w:val="20"/>
    <w:qFormat/>
    <w:rsid w:val="00314EBE"/>
    <w:rPr>
      <w:i/>
      <w:iCs/>
    </w:rPr>
  </w:style>
  <w:style w:type="character" w:styleId="CommentReference">
    <w:name w:val="annotation reference"/>
    <w:basedOn w:val="DefaultParagraphFont"/>
    <w:uiPriority w:val="99"/>
    <w:semiHidden/>
    <w:unhideWhenUsed/>
    <w:rsid w:val="000351BC"/>
    <w:rPr>
      <w:sz w:val="16"/>
      <w:szCs w:val="16"/>
    </w:rPr>
  </w:style>
  <w:style w:type="paragraph" w:styleId="CommentText">
    <w:name w:val="annotation text"/>
    <w:basedOn w:val="Normal"/>
    <w:link w:val="CommentTextChar"/>
    <w:uiPriority w:val="99"/>
    <w:semiHidden/>
    <w:unhideWhenUsed/>
    <w:rsid w:val="000351BC"/>
    <w:pPr>
      <w:spacing w:line="240" w:lineRule="auto"/>
    </w:pPr>
    <w:rPr>
      <w:sz w:val="20"/>
      <w:szCs w:val="20"/>
    </w:rPr>
  </w:style>
  <w:style w:type="character" w:customStyle="1" w:styleId="CommentTextChar">
    <w:name w:val="Comment Text Char"/>
    <w:basedOn w:val="DefaultParagraphFont"/>
    <w:link w:val="CommentText"/>
    <w:uiPriority w:val="99"/>
    <w:semiHidden/>
    <w:rsid w:val="000351BC"/>
    <w:rPr>
      <w:sz w:val="20"/>
      <w:szCs w:val="20"/>
    </w:rPr>
  </w:style>
  <w:style w:type="paragraph" w:styleId="CommentSubject">
    <w:name w:val="annotation subject"/>
    <w:basedOn w:val="CommentText"/>
    <w:next w:val="CommentText"/>
    <w:link w:val="CommentSubjectChar"/>
    <w:uiPriority w:val="99"/>
    <w:semiHidden/>
    <w:unhideWhenUsed/>
    <w:rsid w:val="000351BC"/>
    <w:rPr>
      <w:b/>
      <w:bCs/>
    </w:rPr>
  </w:style>
  <w:style w:type="character" w:customStyle="1" w:styleId="CommentSubjectChar">
    <w:name w:val="Comment Subject Char"/>
    <w:basedOn w:val="CommentTextChar"/>
    <w:link w:val="CommentSubject"/>
    <w:uiPriority w:val="99"/>
    <w:semiHidden/>
    <w:rsid w:val="000351BC"/>
    <w:rPr>
      <w:b/>
      <w:bCs/>
      <w:sz w:val="20"/>
      <w:szCs w:val="20"/>
    </w:rPr>
  </w:style>
  <w:style w:type="paragraph" w:styleId="BalloonText">
    <w:name w:val="Balloon Text"/>
    <w:basedOn w:val="Normal"/>
    <w:link w:val="BalloonTextChar"/>
    <w:uiPriority w:val="99"/>
    <w:semiHidden/>
    <w:unhideWhenUsed/>
    <w:rsid w:val="00035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BC"/>
    <w:rPr>
      <w:rFonts w:ascii="Segoe UI" w:hAnsi="Segoe UI" w:cs="Segoe UI"/>
      <w:sz w:val="18"/>
      <w:szCs w:val="18"/>
    </w:rPr>
  </w:style>
  <w:style w:type="paragraph" w:styleId="Revision">
    <w:name w:val="Revision"/>
    <w:hidden/>
    <w:uiPriority w:val="99"/>
    <w:semiHidden/>
    <w:rsid w:val="00740D04"/>
    <w:pPr>
      <w:spacing w:after="0" w:line="240" w:lineRule="auto"/>
    </w:pPr>
  </w:style>
  <w:style w:type="character" w:customStyle="1" w:styleId="UnresolvedMention">
    <w:name w:val="Unresolved Mention"/>
    <w:basedOn w:val="DefaultParagraphFont"/>
    <w:uiPriority w:val="99"/>
    <w:semiHidden/>
    <w:unhideWhenUsed/>
    <w:rsid w:val="00A41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65125">
      <w:bodyDiv w:val="1"/>
      <w:marLeft w:val="0"/>
      <w:marRight w:val="0"/>
      <w:marTop w:val="0"/>
      <w:marBottom w:val="0"/>
      <w:divBdr>
        <w:top w:val="none" w:sz="0" w:space="0" w:color="auto"/>
        <w:left w:val="none" w:sz="0" w:space="0" w:color="auto"/>
        <w:bottom w:val="none" w:sz="0" w:space="0" w:color="auto"/>
        <w:right w:val="none" w:sz="0" w:space="0" w:color="auto"/>
      </w:divBdr>
    </w:div>
    <w:div w:id="299456532">
      <w:bodyDiv w:val="1"/>
      <w:marLeft w:val="0"/>
      <w:marRight w:val="0"/>
      <w:marTop w:val="0"/>
      <w:marBottom w:val="0"/>
      <w:divBdr>
        <w:top w:val="none" w:sz="0" w:space="0" w:color="auto"/>
        <w:left w:val="none" w:sz="0" w:space="0" w:color="auto"/>
        <w:bottom w:val="none" w:sz="0" w:space="0" w:color="auto"/>
        <w:right w:val="none" w:sz="0" w:space="0" w:color="auto"/>
      </w:divBdr>
    </w:div>
    <w:div w:id="329262618">
      <w:bodyDiv w:val="1"/>
      <w:marLeft w:val="0"/>
      <w:marRight w:val="0"/>
      <w:marTop w:val="0"/>
      <w:marBottom w:val="0"/>
      <w:divBdr>
        <w:top w:val="none" w:sz="0" w:space="0" w:color="auto"/>
        <w:left w:val="none" w:sz="0" w:space="0" w:color="auto"/>
        <w:bottom w:val="none" w:sz="0" w:space="0" w:color="auto"/>
        <w:right w:val="none" w:sz="0" w:space="0" w:color="auto"/>
      </w:divBdr>
    </w:div>
    <w:div w:id="932015566">
      <w:bodyDiv w:val="1"/>
      <w:marLeft w:val="0"/>
      <w:marRight w:val="0"/>
      <w:marTop w:val="0"/>
      <w:marBottom w:val="0"/>
      <w:divBdr>
        <w:top w:val="none" w:sz="0" w:space="0" w:color="auto"/>
        <w:left w:val="none" w:sz="0" w:space="0" w:color="auto"/>
        <w:bottom w:val="none" w:sz="0" w:space="0" w:color="auto"/>
        <w:right w:val="none" w:sz="0" w:space="0" w:color="auto"/>
      </w:divBdr>
    </w:div>
    <w:div w:id="1624773549">
      <w:bodyDiv w:val="1"/>
      <w:marLeft w:val="0"/>
      <w:marRight w:val="0"/>
      <w:marTop w:val="0"/>
      <w:marBottom w:val="0"/>
      <w:divBdr>
        <w:top w:val="none" w:sz="0" w:space="0" w:color="auto"/>
        <w:left w:val="none" w:sz="0" w:space="0" w:color="auto"/>
        <w:bottom w:val="none" w:sz="0" w:space="0" w:color="auto"/>
        <w:right w:val="none" w:sz="0" w:space="0" w:color="auto"/>
      </w:divBdr>
    </w:div>
    <w:div w:id="18202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brn-risk-mitigation.network.europa.eu/news-0/prospective-study-shows-effectiveness-control-leishmaniasis-vectors-2022-09-22_en" TargetMode="External"/><Relationship Id="rId13" Type="http://schemas.openxmlformats.org/officeDocument/2006/relationships/hyperlink" Target="https://cbrn-risk-mitigation.network.europa.eu/news-0/singapore-advances-responsible-use-life-sciences-new-biorisk-code-conduct-2022-09-05_en" TargetMode="External"/><Relationship Id="rId18" Type="http://schemas.openxmlformats.org/officeDocument/2006/relationships/hyperlink" Target="https://cbrn-risk-mitigation.network.europa.eu/projects-pool-page-use-list-page-instead/project-081_en"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brn-project81.com/" TargetMode="External"/><Relationship Id="rId7" Type="http://schemas.openxmlformats.org/officeDocument/2006/relationships/hyperlink" Target="mailto:JRC-COE-DELIVERABLES@ec.europa.eu" TargetMode="External"/><Relationship Id="rId12" Type="http://schemas.openxmlformats.org/officeDocument/2006/relationships/hyperlink" Target="https://cbrn-risk-mitigation.network.europa.eu/news-0/prospective-study-shows-effectiveness-control-leishmaniasis-vectors-2022-09-22_en" TargetMode="External"/><Relationship Id="rId17" Type="http://schemas.openxmlformats.org/officeDocument/2006/relationships/image" Target="media/image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JRC-COE-DELIVERABLES@ec.europa.eu" TargetMode="External"/><Relationship Id="rId20" Type="http://schemas.openxmlformats.org/officeDocument/2006/relationships/hyperlink" Target="https://cbrn-risk-mitigation.network.europa.eu/projects-pool-page-use-list-page-instead/project-081_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brn-risk-mitigation.network.europa.eu/news-0/contributing-mitigation-covid-19-african-atlantic-facade-region-2022-06-01_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udiovisual.ec.europa.eu/en/album/M-00250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cbrn-risk-mitigation.network.europa.eu/news-0/advancing-guidance-investigation-and-prosecution-chemical-and-biological-crimes-2022-07-15_en" TargetMode="External"/><Relationship Id="rId19" Type="http://schemas.openxmlformats.org/officeDocument/2006/relationships/hyperlink" Target="https://biorisk.sg/home/2022/05/25/responsible-life-sciences-webinar-launch-of-coc/" TargetMode="External"/><Relationship Id="rId4" Type="http://schemas.openxmlformats.org/officeDocument/2006/relationships/webSettings" Target="webSettings.xml"/><Relationship Id="rId9" Type="http://schemas.openxmlformats.org/officeDocument/2006/relationships/hyperlink" Target="https://cbrn-risk-mitigation.network.europa.eu/news-0/singapore-advances-responsible-use-life-sciences-new-biorisk-code-conduct-2022-09-05_en" TargetMode="External"/><Relationship Id="rId14" Type="http://schemas.openxmlformats.org/officeDocument/2006/relationships/hyperlink" Target="https://cbrn-risk-mitigation.network.europa.eu/news-0/advancing-guidance-investigation-and-prosecution-chemical-and-biological-crimes-2022-07-15_en"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10316</Characters>
  <Application>Microsoft Office Word</Application>
  <DocSecurity>4</DocSecurity>
  <Lines>206</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 JIMENEZ Pablo (JRC-EXT)</dc:creator>
  <cp:keywords/>
  <dc:description/>
  <cp:lastModifiedBy>PLAZA JIMENEZ Pablo (JRC-EXT)</cp:lastModifiedBy>
  <cp:revision>2</cp:revision>
  <dcterms:created xsi:type="dcterms:W3CDTF">2022-11-25T08:26:00Z</dcterms:created>
  <dcterms:modified xsi:type="dcterms:W3CDTF">2022-11-25T08:26:00Z</dcterms:modified>
</cp:coreProperties>
</file>